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D2" w:rsidRDefault="00C770EC" w:rsidP="00761953">
      <w:pPr>
        <w:pStyle w:val="Tytu"/>
        <w:spacing w:after="240" w:line="276" w:lineRule="auto"/>
        <w:contextualSpacing w:val="0"/>
        <w:jc w:val="center"/>
        <w:rPr>
          <w:rFonts w:asciiTheme="minorHAnsi" w:hAnsiTheme="minorHAnsi"/>
        </w:rPr>
      </w:pPr>
      <w:r w:rsidRPr="001C7D7E">
        <w:rPr>
          <w:rFonts w:asciiTheme="minorHAnsi" w:hAnsiTheme="minorHAnsi"/>
        </w:rPr>
        <w:t>Polityka bezpieczeństwa informacji</w:t>
      </w:r>
    </w:p>
    <w:p w:rsidR="00761953" w:rsidRDefault="006B765C" w:rsidP="00761953">
      <w:pPr>
        <w:pStyle w:val="AOpisprocedury"/>
        <w:snapToGrid w:val="0"/>
        <w:ind w:left="0"/>
        <w:jc w:val="center"/>
        <w:rPr>
          <w:b/>
          <w:sz w:val="28"/>
        </w:rPr>
      </w:pPr>
      <w:r w:rsidRPr="006B765C">
        <w:rPr>
          <w:b/>
          <w:sz w:val="28"/>
        </w:rPr>
        <w:drawing>
          <wp:inline distT="0" distB="0" distL="0" distR="0">
            <wp:extent cx="3021495" cy="1653872"/>
            <wp:effectExtent l="19050" t="0" r="7455" b="0"/>
            <wp:docPr id="3" name="Obraz 1" descr="C:\Users\Katarzyna Herka\AppData\Local\Microsoft\Windows\INetCache\Content.Outlook\4E6GUT23\Mdh_PL_kwad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rzyna Herka\AppData\Local\Microsoft\Windows\INetCache\Content.Outlook\4E6GUT23\Mdh_PL_kwadrat.jpg"/>
                    <pic:cNvPicPr>
                      <a:picLocks noChangeAspect="1" noChangeArrowheads="1"/>
                    </pic:cNvPicPr>
                  </pic:nvPicPr>
                  <pic:blipFill>
                    <a:blip r:embed="rId8" cstate="print"/>
                    <a:srcRect/>
                    <a:stretch>
                      <a:fillRect/>
                    </a:stretch>
                  </pic:blipFill>
                  <pic:spPr bwMode="auto">
                    <a:xfrm>
                      <a:off x="0" y="0"/>
                      <a:ext cx="3021913" cy="1654101"/>
                    </a:xfrm>
                    <a:prstGeom prst="rect">
                      <a:avLst/>
                    </a:prstGeom>
                    <a:noFill/>
                    <a:ln w="9525">
                      <a:noFill/>
                      <a:miter lim="800000"/>
                      <a:headEnd/>
                      <a:tailEnd/>
                    </a:ln>
                  </pic:spPr>
                </pic:pic>
              </a:graphicData>
            </a:graphic>
          </wp:inline>
        </w:drawing>
      </w:r>
    </w:p>
    <w:p w:rsidR="00BC2073" w:rsidRPr="001C7D7E" w:rsidRDefault="00576863" w:rsidP="00761953">
      <w:pPr>
        <w:pStyle w:val="Nagwek1"/>
        <w:numPr>
          <w:ilvl w:val="0"/>
          <w:numId w:val="1"/>
        </w:numPr>
        <w:spacing w:line="276" w:lineRule="auto"/>
        <w:jc w:val="both"/>
        <w:rPr>
          <w:rFonts w:asciiTheme="minorHAnsi" w:hAnsiTheme="minorHAnsi"/>
        </w:rPr>
      </w:pPr>
      <w:bookmarkStart w:id="0" w:name="_Hlk517783663"/>
      <w:bookmarkStart w:id="1" w:name="_Toc499551652"/>
      <w:bookmarkEnd w:id="0"/>
      <w:r w:rsidRPr="001C7D7E">
        <w:rPr>
          <w:rFonts w:asciiTheme="minorHAnsi" w:hAnsiTheme="minorHAnsi"/>
        </w:rPr>
        <w:t>Cel dokumentu</w:t>
      </w:r>
      <w:bookmarkEnd w:id="1"/>
    </w:p>
    <w:p w:rsidR="00393443" w:rsidRPr="001C7D7E" w:rsidRDefault="004E5551" w:rsidP="006F59DB">
      <w:pPr>
        <w:spacing w:after="0"/>
        <w:ind w:firstLine="360"/>
        <w:jc w:val="both"/>
        <w:rPr>
          <w:rFonts w:asciiTheme="minorHAnsi" w:hAnsiTheme="minorHAnsi"/>
        </w:rPr>
      </w:pPr>
      <w:r w:rsidRPr="001C7D7E">
        <w:rPr>
          <w:rFonts w:asciiTheme="minorHAnsi" w:hAnsiTheme="minorHAnsi"/>
        </w:rPr>
        <w:t>Wprowadzenie</w:t>
      </w:r>
      <w:r w:rsidR="00576863" w:rsidRPr="001C7D7E">
        <w:rPr>
          <w:rFonts w:asciiTheme="minorHAnsi" w:hAnsiTheme="minorHAnsi"/>
        </w:rPr>
        <w:t xml:space="preserve"> Polityki Bezpieczeństwa Informacji, zwanej dalej Polityką, ma na celu ustanowienie </w:t>
      </w:r>
      <w:r w:rsidR="002A5BF9" w:rsidRPr="001C7D7E">
        <w:rPr>
          <w:rFonts w:asciiTheme="minorHAnsi" w:hAnsiTheme="minorHAnsi"/>
        </w:rPr>
        <w:t>kierunku</w:t>
      </w:r>
      <w:r w:rsidR="00576863" w:rsidRPr="001C7D7E">
        <w:rPr>
          <w:rFonts w:asciiTheme="minorHAnsi" w:hAnsiTheme="minorHAnsi"/>
        </w:rPr>
        <w:t xml:space="preserve"> </w:t>
      </w:r>
      <w:r w:rsidR="00295E56" w:rsidRPr="00BB26F4">
        <w:rPr>
          <w:rFonts w:asciiTheme="minorHAnsi" w:hAnsiTheme="minorHAnsi"/>
        </w:rPr>
        <w:t>z</w:t>
      </w:r>
      <w:r w:rsidR="00C75F0D" w:rsidRPr="001C7D7E">
        <w:rPr>
          <w:rFonts w:asciiTheme="minorHAnsi" w:hAnsiTheme="minorHAnsi"/>
        </w:rPr>
        <w:t>arząd</w:t>
      </w:r>
      <w:r w:rsidRPr="001C7D7E">
        <w:rPr>
          <w:rFonts w:asciiTheme="minorHAnsi" w:hAnsiTheme="minorHAnsi"/>
        </w:rPr>
        <w:t>zania bezpieczeństwem</w:t>
      </w:r>
      <w:r w:rsidR="0071717A" w:rsidRPr="001C7D7E">
        <w:rPr>
          <w:rFonts w:asciiTheme="minorHAnsi" w:hAnsiTheme="minorHAnsi"/>
        </w:rPr>
        <w:t xml:space="preserve"> informacji</w:t>
      </w:r>
      <w:r w:rsidR="00576863" w:rsidRPr="001C7D7E">
        <w:rPr>
          <w:rFonts w:asciiTheme="minorHAnsi" w:hAnsiTheme="minorHAnsi"/>
        </w:rPr>
        <w:t xml:space="preserve">. </w:t>
      </w:r>
      <w:r w:rsidR="002A5BF9" w:rsidRPr="001C7D7E">
        <w:rPr>
          <w:rFonts w:asciiTheme="minorHAnsi" w:hAnsiTheme="minorHAnsi"/>
        </w:rPr>
        <w:t xml:space="preserve">Polityka stanowi nadrzędny dokument </w:t>
      </w:r>
      <w:r w:rsidR="00FC3AF9" w:rsidRPr="001C7D7E">
        <w:rPr>
          <w:rFonts w:asciiTheme="minorHAnsi" w:hAnsiTheme="minorHAnsi"/>
        </w:rPr>
        <w:t xml:space="preserve">Systemu </w:t>
      </w:r>
      <w:r w:rsidR="00C75F0D" w:rsidRPr="001C7D7E">
        <w:rPr>
          <w:rFonts w:asciiTheme="minorHAnsi" w:hAnsiTheme="minorHAnsi"/>
        </w:rPr>
        <w:t>Zarząd</w:t>
      </w:r>
      <w:r w:rsidR="00FC3AF9" w:rsidRPr="001C7D7E">
        <w:rPr>
          <w:rFonts w:asciiTheme="minorHAnsi" w:hAnsiTheme="minorHAnsi"/>
        </w:rPr>
        <w:t>zania Bezpieczeństwem Informacji</w:t>
      </w:r>
      <w:r w:rsidR="0071717A" w:rsidRPr="001C7D7E">
        <w:rPr>
          <w:rFonts w:asciiTheme="minorHAnsi" w:hAnsiTheme="minorHAnsi"/>
        </w:rPr>
        <w:t>. Wynikające z niej</w:t>
      </w:r>
      <w:r w:rsidR="002A5BF9" w:rsidRPr="001C7D7E">
        <w:rPr>
          <w:rFonts w:asciiTheme="minorHAnsi" w:hAnsiTheme="minorHAnsi"/>
        </w:rPr>
        <w:t xml:space="preserve"> zasady pomagają rozwijać działalność </w:t>
      </w:r>
      <w:r w:rsidR="00E60BB4">
        <w:t>MDH</w:t>
      </w:r>
      <w:r w:rsidR="00297708">
        <w:t xml:space="preserve"> </w:t>
      </w:r>
      <w:r w:rsidR="002A5BF9" w:rsidRPr="001C7D7E">
        <w:rPr>
          <w:rFonts w:asciiTheme="minorHAnsi" w:hAnsiTheme="minorHAnsi"/>
        </w:rPr>
        <w:t>poprzez zapewni</w:t>
      </w:r>
      <w:r w:rsidR="00F141EA" w:rsidRPr="001C7D7E">
        <w:rPr>
          <w:rFonts w:asciiTheme="minorHAnsi" w:hAnsiTheme="minorHAnsi"/>
        </w:rPr>
        <w:t>enie</w:t>
      </w:r>
      <w:r w:rsidR="002A5BF9" w:rsidRPr="001C7D7E">
        <w:rPr>
          <w:rFonts w:asciiTheme="minorHAnsi" w:hAnsiTheme="minorHAnsi"/>
        </w:rPr>
        <w:t xml:space="preserve"> klientów </w:t>
      </w:r>
      <w:r w:rsidR="00460810" w:rsidRPr="001C7D7E">
        <w:rPr>
          <w:rFonts w:asciiTheme="minorHAnsi" w:hAnsiTheme="minorHAnsi"/>
        </w:rPr>
        <w:t xml:space="preserve">oraz kontrahentów </w:t>
      </w:r>
      <w:r w:rsidR="002A5BF9" w:rsidRPr="001C7D7E">
        <w:rPr>
          <w:rFonts w:asciiTheme="minorHAnsi" w:hAnsiTheme="minorHAnsi"/>
        </w:rPr>
        <w:t xml:space="preserve">o wysokim standardzie usług realizowanych </w:t>
      </w:r>
      <w:r w:rsidR="00E70A06" w:rsidRPr="001C7D7E">
        <w:rPr>
          <w:rFonts w:asciiTheme="minorHAnsi" w:hAnsiTheme="minorHAnsi"/>
        </w:rPr>
        <w:t>przez</w:t>
      </w:r>
      <w:r w:rsidR="00393443" w:rsidRPr="001C7D7E">
        <w:rPr>
          <w:rFonts w:asciiTheme="minorHAnsi" w:hAnsiTheme="minorHAnsi"/>
        </w:rPr>
        <w:t xml:space="preserve"> </w:t>
      </w:r>
      <w:bookmarkStart w:id="2" w:name="_Hlk514258572"/>
      <w:r w:rsidR="00E60BB4">
        <w:t>MDH Sp. z o.o.</w:t>
      </w:r>
      <w:bookmarkEnd w:id="2"/>
      <w:r w:rsidR="00E073F8" w:rsidRPr="001C7D7E">
        <w:rPr>
          <w:rFonts w:asciiTheme="minorHAnsi" w:hAnsiTheme="minorHAnsi"/>
        </w:rPr>
        <w:t xml:space="preserve"> zwan</w:t>
      </w:r>
      <w:r w:rsidR="00EE4EC1">
        <w:rPr>
          <w:rFonts w:asciiTheme="minorHAnsi" w:hAnsiTheme="minorHAnsi"/>
        </w:rPr>
        <w:t>ym</w:t>
      </w:r>
      <w:r w:rsidR="00955567" w:rsidRPr="001C7D7E">
        <w:rPr>
          <w:rFonts w:asciiTheme="minorHAnsi" w:hAnsiTheme="minorHAnsi"/>
        </w:rPr>
        <w:t xml:space="preserve"> dale</w:t>
      </w:r>
      <w:r w:rsidR="00E60BB4">
        <w:rPr>
          <w:rFonts w:asciiTheme="minorHAnsi" w:hAnsiTheme="minorHAnsi"/>
        </w:rPr>
        <w:t>j MDH</w:t>
      </w:r>
      <w:r w:rsidR="00955567" w:rsidRPr="001C7D7E">
        <w:rPr>
          <w:rFonts w:asciiTheme="minorHAnsi" w:hAnsiTheme="minorHAnsi"/>
        </w:rPr>
        <w:t>.</w:t>
      </w:r>
    </w:p>
    <w:p w:rsidR="004E5551" w:rsidRPr="001C7D7E" w:rsidRDefault="004E5551" w:rsidP="006F59DB">
      <w:pPr>
        <w:spacing w:after="0"/>
        <w:jc w:val="both"/>
        <w:rPr>
          <w:rFonts w:asciiTheme="minorHAnsi" w:hAnsiTheme="minorHAnsi"/>
        </w:rPr>
      </w:pPr>
    </w:p>
    <w:p w:rsidR="004E5551" w:rsidRPr="001C7D7E" w:rsidRDefault="004E5551" w:rsidP="0009295E">
      <w:pPr>
        <w:pStyle w:val="Nagwek1"/>
        <w:numPr>
          <w:ilvl w:val="0"/>
          <w:numId w:val="1"/>
        </w:numPr>
        <w:spacing w:line="276" w:lineRule="auto"/>
        <w:jc w:val="both"/>
        <w:rPr>
          <w:rFonts w:asciiTheme="minorHAnsi" w:hAnsiTheme="minorHAnsi"/>
          <w:color w:val="000000" w:themeColor="text1"/>
        </w:rPr>
      </w:pPr>
      <w:bookmarkStart w:id="3" w:name="_Toc447096643"/>
      <w:bookmarkStart w:id="4" w:name="_Toc499551653"/>
      <w:bookmarkEnd w:id="3"/>
      <w:r w:rsidRPr="001C7D7E">
        <w:rPr>
          <w:rFonts w:asciiTheme="minorHAnsi" w:hAnsiTheme="minorHAnsi"/>
          <w:color w:val="000000" w:themeColor="text1"/>
        </w:rPr>
        <w:t>Zakres dokumentu</w:t>
      </w:r>
      <w:bookmarkEnd w:id="4"/>
    </w:p>
    <w:p w:rsidR="004E5551" w:rsidRPr="001C7D7E" w:rsidRDefault="004E5551" w:rsidP="006F59DB">
      <w:pPr>
        <w:spacing w:after="0"/>
        <w:ind w:firstLine="360"/>
        <w:jc w:val="both"/>
        <w:rPr>
          <w:rFonts w:asciiTheme="minorHAnsi" w:hAnsiTheme="minorHAnsi"/>
        </w:rPr>
      </w:pPr>
      <w:r w:rsidRPr="001C7D7E">
        <w:rPr>
          <w:rFonts w:asciiTheme="minorHAnsi" w:hAnsiTheme="minorHAnsi"/>
        </w:rPr>
        <w:t xml:space="preserve">Polityka wraz z dokumentacją powiązaną oraz wypełnianie ich postanowień obowiązuje wszystkie osoby uczestniczące w procesie przetwarzania informacji </w:t>
      </w:r>
      <w:r w:rsidR="00F141EA" w:rsidRPr="001C7D7E">
        <w:rPr>
          <w:rFonts w:asciiTheme="minorHAnsi" w:hAnsiTheme="minorHAnsi"/>
        </w:rPr>
        <w:t xml:space="preserve">w </w:t>
      </w:r>
      <w:r w:rsidR="009A4538">
        <w:t>M</w:t>
      </w:r>
      <w:r w:rsidR="00EE4EC1">
        <w:t>DH</w:t>
      </w:r>
      <w:r w:rsidR="00F141EA" w:rsidRPr="001C7D7E">
        <w:rPr>
          <w:rFonts w:asciiTheme="minorHAnsi" w:hAnsiTheme="minorHAnsi"/>
        </w:rPr>
        <w:t xml:space="preserve">. Poszczególne regulacje podległe polityce </w:t>
      </w:r>
      <w:r w:rsidR="00FD5768" w:rsidRPr="001C7D7E">
        <w:rPr>
          <w:rFonts w:asciiTheme="minorHAnsi" w:hAnsiTheme="minorHAnsi"/>
        </w:rPr>
        <w:t xml:space="preserve">mogą obejmować również </w:t>
      </w:r>
      <w:r w:rsidR="00460810" w:rsidRPr="001C7D7E">
        <w:rPr>
          <w:rFonts w:asciiTheme="minorHAnsi" w:hAnsiTheme="minorHAnsi"/>
        </w:rPr>
        <w:t>podmioty współpracujące, przetwarzające informacje.</w:t>
      </w:r>
    </w:p>
    <w:p w:rsidR="004E5551" w:rsidRPr="001C7D7E" w:rsidRDefault="004E5551" w:rsidP="001C7D7E">
      <w:pPr>
        <w:spacing w:after="0"/>
        <w:jc w:val="both"/>
        <w:rPr>
          <w:rFonts w:asciiTheme="minorHAnsi" w:hAnsiTheme="minorHAnsi"/>
        </w:rPr>
      </w:pPr>
    </w:p>
    <w:p w:rsidR="004E5551" w:rsidRPr="001C7D7E" w:rsidRDefault="004E5551" w:rsidP="001C7D7E">
      <w:pPr>
        <w:pStyle w:val="Nagwek1"/>
        <w:numPr>
          <w:ilvl w:val="0"/>
          <w:numId w:val="1"/>
        </w:numPr>
        <w:spacing w:line="276" w:lineRule="auto"/>
        <w:jc w:val="both"/>
        <w:rPr>
          <w:rFonts w:asciiTheme="minorHAnsi" w:hAnsiTheme="minorHAnsi"/>
          <w:color w:val="000000" w:themeColor="text1"/>
        </w:rPr>
      </w:pPr>
      <w:bookmarkStart w:id="5" w:name="_Toc499551654"/>
      <w:r w:rsidRPr="001C7D7E">
        <w:rPr>
          <w:rFonts w:asciiTheme="minorHAnsi" w:hAnsiTheme="minorHAnsi"/>
          <w:color w:val="000000" w:themeColor="text1"/>
        </w:rPr>
        <w:t>Deklaracja najwyższego kierownictwa</w:t>
      </w:r>
      <w:bookmarkEnd w:id="5"/>
    </w:p>
    <w:p w:rsidR="00C770EC" w:rsidRPr="001C7D7E" w:rsidRDefault="00EE4EC1" w:rsidP="006F59DB">
      <w:pPr>
        <w:spacing w:after="0"/>
        <w:ind w:firstLine="360"/>
        <w:jc w:val="both"/>
        <w:rPr>
          <w:rFonts w:asciiTheme="minorHAnsi" w:hAnsiTheme="minorHAnsi"/>
        </w:rPr>
      </w:pPr>
      <w:bookmarkStart w:id="6" w:name="_Hlk511732705"/>
      <w:r>
        <w:rPr>
          <w:rFonts w:asciiTheme="minorHAnsi" w:hAnsiTheme="minorHAnsi"/>
        </w:rPr>
        <w:t>Zarząd MDH</w:t>
      </w:r>
      <w:r w:rsidR="00E073F8" w:rsidRPr="001C7D7E">
        <w:rPr>
          <w:rFonts w:asciiTheme="minorHAnsi" w:hAnsiTheme="minorHAnsi"/>
        </w:rPr>
        <w:t xml:space="preserve"> </w:t>
      </w:r>
      <w:r w:rsidR="004E5551" w:rsidRPr="001C7D7E">
        <w:rPr>
          <w:rFonts w:asciiTheme="minorHAnsi" w:hAnsiTheme="minorHAnsi"/>
        </w:rPr>
        <w:t xml:space="preserve">niniejszym dokumentem deklaruje świadomość potrzeby ochrony informacji oraz wskazuje zabezpieczenia, mechanizmy i procesy to umożliwiające. </w:t>
      </w:r>
      <w:r w:rsidR="00C75F0D" w:rsidRPr="001C7D7E">
        <w:rPr>
          <w:rFonts w:asciiTheme="minorHAnsi" w:hAnsiTheme="minorHAnsi"/>
        </w:rPr>
        <w:t>Zarząd</w:t>
      </w:r>
      <w:r w:rsidR="005309EE" w:rsidRPr="001C7D7E">
        <w:rPr>
          <w:rFonts w:asciiTheme="minorHAnsi" w:hAnsiTheme="minorHAnsi"/>
        </w:rPr>
        <w:t xml:space="preserve">zanie </w:t>
      </w:r>
      <w:r w:rsidR="00460810" w:rsidRPr="001C7D7E">
        <w:rPr>
          <w:rFonts w:asciiTheme="minorHAnsi" w:hAnsiTheme="minorHAnsi"/>
        </w:rPr>
        <w:t>b</w:t>
      </w:r>
      <w:r w:rsidR="005309EE" w:rsidRPr="001C7D7E">
        <w:rPr>
          <w:rFonts w:asciiTheme="minorHAnsi" w:hAnsiTheme="minorHAnsi"/>
        </w:rPr>
        <w:t xml:space="preserve">ezpieczeństwem </w:t>
      </w:r>
      <w:r w:rsidR="00460810" w:rsidRPr="001C7D7E">
        <w:rPr>
          <w:rFonts w:asciiTheme="minorHAnsi" w:hAnsiTheme="minorHAnsi"/>
        </w:rPr>
        <w:t>i</w:t>
      </w:r>
      <w:r w:rsidR="005309EE" w:rsidRPr="001C7D7E">
        <w:rPr>
          <w:rFonts w:asciiTheme="minorHAnsi" w:hAnsiTheme="minorHAnsi"/>
        </w:rPr>
        <w:t xml:space="preserve">nformacji jest procesem podlegającym ciągłym zmianom, dlatego </w:t>
      </w:r>
      <w:r>
        <w:rPr>
          <w:rFonts w:asciiTheme="minorHAnsi" w:hAnsiTheme="minorHAnsi"/>
        </w:rPr>
        <w:t>Zarząd</w:t>
      </w:r>
      <w:r w:rsidR="000A32A1">
        <w:t xml:space="preserve"> </w:t>
      </w:r>
      <w:r w:rsidR="005309EE" w:rsidRPr="001C7D7E">
        <w:rPr>
          <w:rFonts w:asciiTheme="minorHAnsi" w:hAnsiTheme="minorHAnsi"/>
        </w:rPr>
        <w:t>rozpoznaje ciągłe doskonalenie jako istotny element systemu.</w:t>
      </w:r>
    </w:p>
    <w:p w:rsidR="000A1C20" w:rsidRPr="001C7D7E" w:rsidRDefault="000A1C20" w:rsidP="006F59DB">
      <w:pPr>
        <w:spacing w:after="0"/>
        <w:jc w:val="both"/>
        <w:rPr>
          <w:rFonts w:asciiTheme="minorHAnsi" w:hAnsiTheme="minorHAnsi"/>
        </w:rPr>
      </w:pPr>
      <w:bookmarkStart w:id="7" w:name="_Toc447096644"/>
      <w:bookmarkStart w:id="8" w:name="_Toc447096645"/>
      <w:bookmarkEnd w:id="6"/>
      <w:bookmarkEnd w:id="7"/>
      <w:bookmarkEnd w:id="8"/>
    </w:p>
    <w:p w:rsidR="00576863" w:rsidRPr="001C7D7E" w:rsidRDefault="00576863" w:rsidP="001C7D7E">
      <w:pPr>
        <w:pStyle w:val="Nagwek1"/>
        <w:numPr>
          <w:ilvl w:val="0"/>
          <w:numId w:val="1"/>
        </w:numPr>
        <w:spacing w:line="276" w:lineRule="auto"/>
        <w:jc w:val="both"/>
        <w:rPr>
          <w:rFonts w:asciiTheme="minorHAnsi" w:hAnsiTheme="minorHAnsi"/>
          <w:color w:val="000000" w:themeColor="text1"/>
        </w:rPr>
      </w:pPr>
      <w:bookmarkStart w:id="9" w:name="_Toc447096646"/>
      <w:bookmarkStart w:id="10" w:name="_Toc499551655"/>
      <w:bookmarkEnd w:id="9"/>
      <w:r w:rsidRPr="001C7D7E">
        <w:rPr>
          <w:rFonts w:asciiTheme="minorHAnsi" w:hAnsiTheme="minorHAnsi"/>
          <w:color w:val="000000" w:themeColor="text1"/>
        </w:rPr>
        <w:t>Podstawa prawna</w:t>
      </w:r>
      <w:bookmarkEnd w:id="10"/>
    </w:p>
    <w:p w:rsidR="00576863" w:rsidRPr="001C7D7E" w:rsidRDefault="00576863" w:rsidP="006F59DB">
      <w:pPr>
        <w:numPr>
          <w:ilvl w:val="1"/>
          <w:numId w:val="1"/>
        </w:numPr>
        <w:spacing w:after="0"/>
        <w:jc w:val="both"/>
        <w:rPr>
          <w:rFonts w:asciiTheme="minorHAnsi" w:hAnsiTheme="minorHAnsi"/>
        </w:rPr>
      </w:pPr>
      <w:r w:rsidRPr="001C7D7E">
        <w:rPr>
          <w:rFonts w:asciiTheme="minorHAnsi" w:hAnsiTheme="minorHAnsi"/>
        </w:rPr>
        <w:t xml:space="preserve">System </w:t>
      </w:r>
      <w:r w:rsidR="00C75F0D" w:rsidRPr="001C7D7E">
        <w:rPr>
          <w:rFonts w:asciiTheme="minorHAnsi" w:hAnsiTheme="minorHAnsi"/>
        </w:rPr>
        <w:t>Zarząd</w:t>
      </w:r>
      <w:r w:rsidRPr="001C7D7E">
        <w:rPr>
          <w:rFonts w:asciiTheme="minorHAnsi" w:hAnsiTheme="minorHAnsi"/>
        </w:rPr>
        <w:t xml:space="preserve">zania Bezpieczeństwem Informacji </w:t>
      </w:r>
      <w:r w:rsidR="00F97466" w:rsidRPr="001C7D7E">
        <w:rPr>
          <w:rFonts w:asciiTheme="minorHAnsi" w:hAnsiTheme="minorHAnsi"/>
        </w:rPr>
        <w:t xml:space="preserve">(SZBI) </w:t>
      </w:r>
      <w:r w:rsidRPr="001C7D7E">
        <w:rPr>
          <w:rFonts w:asciiTheme="minorHAnsi" w:hAnsiTheme="minorHAnsi"/>
        </w:rPr>
        <w:t xml:space="preserve">uwzględnia regulacje prawne, którym podlega </w:t>
      </w:r>
      <w:r w:rsidR="009A4538">
        <w:t>M</w:t>
      </w:r>
      <w:r w:rsidR="00D12515">
        <w:t>DH</w:t>
      </w:r>
      <w:r w:rsidRPr="001C7D7E">
        <w:rPr>
          <w:rFonts w:asciiTheme="minorHAnsi" w:hAnsiTheme="minorHAnsi"/>
        </w:rPr>
        <w:t>, w szczególności:</w:t>
      </w:r>
    </w:p>
    <w:p w:rsidR="00576863" w:rsidRPr="001C7D7E" w:rsidRDefault="00576863" w:rsidP="00EF5A14">
      <w:pPr>
        <w:pStyle w:val="Akapitzlist"/>
        <w:numPr>
          <w:ilvl w:val="0"/>
          <w:numId w:val="2"/>
        </w:numPr>
        <w:spacing w:after="0" w:line="276" w:lineRule="auto"/>
        <w:contextualSpacing w:val="0"/>
        <w:jc w:val="both"/>
        <w:rPr>
          <w:rFonts w:asciiTheme="minorHAnsi" w:hAnsiTheme="minorHAnsi"/>
        </w:rPr>
      </w:pPr>
      <w:r w:rsidRPr="001C7D7E">
        <w:rPr>
          <w:rFonts w:asciiTheme="minorHAnsi" w:hAnsiTheme="minorHAnsi"/>
        </w:rPr>
        <w:t xml:space="preserve">Ustawa </w:t>
      </w:r>
      <w:r w:rsidR="00735A93" w:rsidRPr="00063C6C">
        <w:rPr>
          <w:rFonts w:asciiTheme="minorHAnsi" w:hAnsiTheme="minorHAnsi" w:cstheme="minorHAnsi"/>
        </w:rPr>
        <w:t>z dnia 10 maja 2018 r.</w:t>
      </w:r>
      <w:r w:rsidR="00735A93" w:rsidRPr="00BB26F4">
        <w:rPr>
          <w:rFonts w:asciiTheme="minorHAnsi" w:hAnsiTheme="minorHAnsi"/>
        </w:rPr>
        <w:t xml:space="preserve"> </w:t>
      </w:r>
      <w:r w:rsidRPr="001C7D7E">
        <w:rPr>
          <w:rFonts w:asciiTheme="minorHAnsi" w:hAnsiTheme="minorHAnsi"/>
        </w:rPr>
        <w:t>o ochroni</w:t>
      </w:r>
      <w:r w:rsidR="00FA3945" w:rsidRPr="001C7D7E">
        <w:rPr>
          <w:rFonts w:asciiTheme="minorHAnsi" w:hAnsiTheme="minorHAnsi"/>
        </w:rPr>
        <w:t>e danych osobowych</w:t>
      </w:r>
      <w:r w:rsidR="00FA3945" w:rsidRPr="00BB26F4">
        <w:rPr>
          <w:rFonts w:asciiTheme="minorHAnsi" w:hAnsiTheme="minorHAnsi"/>
        </w:rPr>
        <w:t>.</w:t>
      </w:r>
    </w:p>
    <w:p w:rsidR="002D35BA" w:rsidRPr="001C7D7E" w:rsidRDefault="00F34098" w:rsidP="00EF5A14">
      <w:pPr>
        <w:pStyle w:val="Akapitzlist"/>
        <w:numPr>
          <w:ilvl w:val="0"/>
          <w:numId w:val="2"/>
        </w:numPr>
        <w:spacing w:after="0" w:line="276" w:lineRule="auto"/>
        <w:contextualSpacing w:val="0"/>
        <w:jc w:val="both"/>
        <w:rPr>
          <w:rFonts w:asciiTheme="minorHAnsi" w:hAnsiTheme="minorHAnsi"/>
        </w:rPr>
      </w:pPr>
      <w:r w:rsidRPr="001C7D7E">
        <w:rPr>
          <w:rFonts w:asciiTheme="minorHAnsi" w:hAnsiTheme="minorHAnsi"/>
        </w:rPr>
        <w:t>Rozporządzenie Parlamentu Europejskiego i Rady (UE) 2016/679 z dnia 27 kwietnia 2016 r. w sprawie ochrony osób fizycznych w związku z przetwarzaniem danych osobowych i w sprawie swobodnego przepływu takich danych oraz uchylenia dyrektywy 95/46/WE</w:t>
      </w:r>
      <w:r w:rsidR="00854979" w:rsidRPr="00BB26F4">
        <w:rPr>
          <w:rFonts w:asciiTheme="minorHAnsi" w:hAnsiTheme="minorHAnsi"/>
        </w:rPr>
        <w:t>.</w:t>
      </w:r>
    </w:p>
    <w:p w:rsidR="002D35BA" w:rsidRPr="001C7D7E" w:rsidRDefault="002D35BA" w:rsidP="00EF5A14">
      <w:pPr>
        <w:pStyle w:val="Akapitzlist"/>
        <w:numPr>
          <w:ilvl w:val="0"/>
          <w:numId w:val="2"/>
        </w:numPr>
        <w:spacing w:after="0" w:line="276" w:lineRule="auto"/>
        <w:contextualSpacing w:val="0"/>
        <w:jc w:val="both"/>
        <w:rPr>
          <w:rFonts w:asciiTheme="minorHAnsi" w:hAnsiTheme="minorHAnsi"/>
        </w:rPr>
      </w:pPr>
      <w:r w:rsidRPr="001C7D7E">
        <w:rPr>
          <w:rFonts w:asciiTheme="minorHAnsi" w:hAnsiTheme="minorHAnsi"/>
        </w:rPr>
        <w:t>Rozporządzenie Rady Ministrów z dnia 12 kwietnia 2012 r. w sprawie Krajowych Ram Interoperacyjności, minimalnych wymagań dla rejestrów publicznych i wymiany informacji w postaci elektronicznej oraz minimalnych wymagań dla systemów teleinformatycznych</w:t>
      </w:r>
      <w:r w:rsidR="00A67ACF" w:rsidRPr="00BB26F4">
        <w:rPr>
          <w:rFonts w:asciiTheme="minorHAnsi" w:hAnsiTheme="minorHAnsi"/>
        </w:rPr>
        <w:t>.</w:t>
      </w:r>
    </w:p>
    <w:p w:rsidR="004F1416" w:rsidRPr="001C7D7E" w:rsidRDefault="004F1416" w:rsidP="001C7D7E">
      <w:pPr>
        <w:spacing w:after="0"/>
        <w:jc w:val="both"/>
        <w:rPr>
          <w:rFonts w:asciiTheme="minorHAnsi" w:hAnsiTheme="minorHAnsi"/>
        </w:rPr>
      </w:pPr>
    </w:p>
    <w:p w:rsidR="004F1416" w:rsidRPr="00BD0090" w:rsidRDefault="004F1416" w:rsidP="00BB26F4">
      <w:pPr>
        <w:pStyle w:val="Nagwek1"/>
        <w:numPr>
          <w:ilvl w:val="0"/>
          <w:numId w:val="1"/>
        </w:numPr>
        <w:spacing w:line="276" w:lineRule="auto"/>
        <w:jc w:val="both"/>
        <w:rPr>
          <w:rFonts w:asciiTheme="minorHAnsi" w:hAnsiTheme="minorHAnsi"/>
          <w:color w:val="000000" w:themeColor="text1"/>
        </w:rPr>
      </w:pPr>
      <w:bookmarkStart w:id="11" w:name="_Toc499551656"/>
      <w:r w:rsidRPr="00BD0090">
        <w:rPr>
          <w:rFonts w:asciiTheme="minorHAnsi" w:hAnsiTheme="minorHAnsi"/>
          <w:color w:val="000000" w:themeColor="text1"/>
        </w:rPr>
        <w:t>Definicje</w:t>
      </w:r>
      <w:bookmarkEnd w:id="11"/>
    </w:p>
    <w:p w:rsidR="00DA7F62" w:rsidRPr="00BB26F4" w:rsidRDefault="00DA7F62" w:rsidP="006F59DB">
      <w:pPr>
        <w:numPr>
          <w:ilvl w:val="1"/>
          <w:numId w:val="1"/>
        </w:numPr>
        <w:spacing w:after="0"/>
        <w:jc w:val="both"/>
        <w:rPr>
          <w:rFonts w:asciiTheme="minorHAnsi" w:hAnsiTheme="minorHAnsi"/>
        </w:rPr>
      </w:pPr>
      <w:r w:rsidRPr="00BB26F4">
        <w:rPr>
          <w:rFonts w:asciiTheme="minorHAnsi" w:hAnsiTheme="minorHAnsi"/>
        </w:rPr>
        <w:t>Przez użyte w treści Polityki i dokumentacji powiązanej sformułowania należy rozumieć:</w:t>
      </w:r>
    </w:p>
    <w:p w:rsidR="00413DFF" w:rsidRPr="00063C6C" w:rsidRDefault="00413DFF" w:rsidP="00EF5A14">
      <w:pPr>
        <w:numPr>
          <w:ilvl w:val="0"/>
          <w:numId w:val="3"/>
        </w:numPr>
        <w:spacing w:after="0"/>
        <w:ind w:left="1064" w:hanging="357"/>
        <w:jc w:val="both"/>
        <w:rPr>
          <w:rFonts w:asciiTheme="minorHAnsi" w:hAnsiTheme="minorHAnsi" w:cstheme="minorHAnsi"/>
          <w:lang w:eastAsia="pl-PL"/>
        </w:rPr>
      </w:pPr>
      <w:bookmarkStart w:id="12" w:name="_Hlk516393909"/>
      <w:r w:rsidRPr="00063C6C">
        <w:rPr>
          <w:rFonts w:asciiTheme="minorHAnsi" w:hAnsiTheme="minorHAnsi" w:cstheme="minorHAnsi"/>
          <w:b/>
          <w:lang w:eastAsia="pl-PL"/>
        </w:rPr>
        <w:lastRenderedPageBreak/>
        <w:t>Administrator Danych Osobowych (ADO)</w:t>
      </w:r>
      <w:r w:rsidRPr="00063C6C">
        <w:rPr>
          <w:rFonts w:asciiTheme="minorHAnsi" w:hAnsiTheme="minorHAnsi" w:cstheme="minorHAnsi"/>
          <w:lang w:eastAsia="pl-PL"/>
        </w:rPr>
        <w:t xml:space="preserve"> – </w:t>
      </w:r>
      <w:r w:rsidR="00D12515">
        <w:rPr>
          <w:lang w:eastAsia="pl-PL"/>
        </w:rPr>
        <w:t>MDH Sp. z o.o.</w:t>
      </w:r>
      <w:r w:rsidR="00AF7B4F">
        <w:rPr>
          <w:lang w:eastAsia="pl-PL"/>
        </w:rPr>
        <w:t xml:space="preserve">, decyduje o celach i środkach przetwarzania danych osobowych. Organem realizującym obowiązki ADO jest najwyższe kierownictwo, tj. </w:t>
      </w:r>
      <w:r w:rsidR="00D12515">
        <w:rPr>
          <w:lang w:eastAsia="pl-PL"/>
        </w:rPr>
        <w:t>Zarząd MDH</w:t>
      </w:r>
    </w:p>
    <w:p w:rsidR="00413DFF" w:rsidRPr="00063C6C" w:rsidRDefault="00413DFF" w:rsidP="00EF5A14">
      <w:pPr>
        <w:numPr>
          <w:ilvl w:val="0"/>
          <w:numId w:val="3"/>
        </w:numPr>
        <w:spacing w:after="0"/>
        <w:ind w:left="1064" w:hanging="357"/>
        <w:jc w:val="both"/>
        <w:rPr>
          <w:rFonts w:asciiTheme="minorHAnsi" w:hAnsiTheme="minorHAnsi" w:cstheme="minorHAnsi"/>
          <w:lang w:eastAsia="pl-PL"/>
        </w:rPr>
      </w:pPr>
      <w:r w:rsidRPr="00063C6C">
        <w:rPr>
          <w:rFonts w:asciiTheme="minorHAnsi" w:hAnsiTheme="minorHAnsi" w:cstheme="minorHAnsi"/>
          <w:b/>
          <w:lang w:eastAsia="pl-PL"/>
        </w:rPr>
        <w:t>Administrator Systemu Informatycznego (ASI)</w:t>
      </w:r>
      <w:r w:rsidRPr="00063C6C">
        <w:rPr>
          <w:rFonts w:asciiTheme="minorHAnsi" w:hAnsiTheme="minorHAnsi" w:cstheme="minorHAnsi"/>
          <w:lang w:eastAsia="pl-PL"/>
        </w:rPr>
        <w:t xml:space="preserve"> – osoba lub osoby funkcyjne wyznaczane przez Administratora Danych Osobowych odpowiedzialne za przestrzeganie i nadzór nad przestrzeganiem zasad bezpieczeństwa informacji w systemie informatycznym w zakresie przypisanych im obowiązków i uprawnień. Różne systemy mogą posiadać różnych ASI. </w:t>
      </w:r>
    </w:p>
    <w:p w:rsidR="00413DFF" w:rsidRPr="00063C6C" w:rsidRDefault="00413DFF" w:rsidP="00EF5A14">
      <w:pPr>
        <w:numPr>
          <w:ilvl w:val="0"/>
          <w:numId w:val="3"/>
        </w:numPr>
        <w:spacing w:after="0"/>
        <w:ind w:left="1064" w:hanging="357"/>
        <w:jc w:val="both"/>
        <w:rPr>
          <w:rFonts w:asciiTheme="minorHAnsi" w:hAnsiTheme="minorHAnsi" w:cstheme="minorHAnsi"/>
          <w:lang w:eastAsia="pl-PL"/>
        </w:rPr>
      </w:pPr>
      <w:r w:rsidRPr="00063C6C">
        <w:rPr>
          <w:rFonts w:asciiTheme="minorHAnsi" w:hAnsiTheme="minorHAnsi" w:cstheme="minorHAnsi"/>
          <w:b/>
          <w:lang w:eastAsia="pl-PL"/>
        </w:rPr>
        <w:t>Bezpieczeństwo informacji</w:t>
      </w:r>
      <w:r w:rsidRPr="00063C6C">
        <w:rPr>
          <w:rFonts w:asciiTheme="minorHAnsi" w:hAnsiTheme="minorHAnsi" w:cstheme="minorHAnsi"/>
          <w:lang w:eastAsia="pl-PL"/>
        </w:rPr>
        <w:t xml:space="preserve"> – oznacza zapewnienie poufności, integralności oraz dostępności informacji.</w:t>
      </w:r>
    </w:p>
    <w:p w:rsidR="00413DFF" w:rsidRPr="00063C6C" w:rsidRDefault="00413DFF" w:rsidP="00EF5A14">
      <w:pPr>
        <w:numPr>
          <w:ilvl w:val="0"/>
          <w:numId w:val="3"/>
        </w:numPr>
        <w:spacing w:after="0"/>
        <w:ind w:left="1064" w:hanging="357"/>
        <w:jc w:val="both"/>
        <w:rPr>
          <w:rFonts w:asciiTheme="minorHAnsi" w:hAnsiTheme="minorHAnsi" w:cstheme="minorHAnsi"/>
        </w:rPr>
      </w:pPr>
      <w:r w:rsidRPr="00063C6C">
        <w:rPr>
          <w:rFonts w:asciiTheme="minorHAnsi" w:hAnsiTheme="minorHAnsi" w:cstheme="minorHAnsi"/>
          <w:b/>
        </w:rPr>
        <w:t xml:space="preserve">Dane „wrażliwe” </w:t>
      </w:r>
      <w:r w:rsidRPr="00063C6C">
        <w:rPr>
          <w:rFonts w:asciiTheme="minorHAnsi" w:hAnsiTheme="minorHAnsi" w:cstheme="minorHAnsi"/>
        </w:rPr>
        <w:t xml:space="preserve">– dane osobowe objęte szczególną ochroną, wskazane w art. 9 i 10 </w:t>
      </w:r>
      <w:r w:rsidRPr="00063C6C">
        <w:rPr>
          <w:rFonts w:asciiTheme="minorHAnsi" w:hAnsiTheme="minorHAnsi" w:cstheme="minorHAnsi"/>
          <w:lang w:eastAsia="pl-PL"/>
        </w:rPr>
        <w:t>RODO.</w:t>
      </w:r>
      <w:r w:rsidRPr="00063C6C">
        <w:rPr>
          <w:rFonts w:asciiTheme="minorHAnsi" w:hAnsiTheme="minorHAnsi" w:cstheme="minorHAnsi"/>
        </w:rPr>
        <w:t xml:space="preserve"> Takimi danymi są m.in. dane o stanie zdrowia, dane daktyloskopijne, dane o wyrokach, itp.</w:t>
      </w:r>
    </w:p>
    <w:p w:rsidR="00413DFF" w:rsidRPr="00063C6C" w:rsidRDefault="00413DFF" w:rsidP="00EF5A14">
      <w:pPr>
        <w:numPr>
          <w:ilvl w:val="0"/>
          <w:numId w:val="3"/>
        </w:numPr>
        <w:spacing w:after="0"/>
        <w:ind w:left="1064" w:hanging="357"/>
        <w:jc w:val="both"/>
        <w:rPr>
          <w:rFonts w:asciiTheme="minorHAnsi" w:hAnsiTheme="minorHAnsi" w:cstheme="minorHAnsi"/>
          <w:lang w:eastAsia="pl-PL"/>
        </w:rPr>
      </w:pPr>
      <w:r w:rsidRPr="00063C6C">
        <w:rPr>
          <w:rFonts w:asciiTheme="minorHAnsi" w:hAnsiTheme="minorHAnsi" w:cstheme="minorHAnsi"/>
          <w:b/>
          <w:lang w:eastAsia="pl-PL"/>
        </w:rPr>
        <w:t>Dane osobowe</w:t>
      </w:r>
      <w:r w:rsidRPr="00063C6C">
        <w:rPr>
          <w:rFonts w:asciiTheme="minorHAnsi" w:hAnsiTheme="minorHAnsi" w:cstheme="minorHAnsi"/>
          <w:lang w:eastAsia="pl-PL"/>
        </w:rPr>
        <w:t xml:space="preserve"> - </w:t>
      </w:r>
      <w:bookmarkStart w:id="13" w:name="_Hlk514795381"/>
      <w:r w:rsidRPr="00063C6C">
        <w:rPr>
          <w:rFonts w:asciiTheme="minorHAnsi" w:hAnsiTheme="minorHAnsi" w:cstheme="minorHAnsi"/>
          <w:lang w:eastAsia="pl-PL"/>
        </w:rPr>
        <w:t xml:space="preserve">oznaczają informacje o zidentyfikowanej lub możliwej do zidentyfikowania osobie fizycznej, przy czym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bookmarkEnd w:id="13"/>
    <w:p w:rsidR="00413DFF" w:rsidRPr="00063C6C" w:rsidRDefault="00413DFF" w:rsidP="00EF5A14">
      <w:pPr>
        <w:pStyle w:val="Akapitzlist"/>
        <w:numPr>
          <w:ilvl w:val="0"/>
          <w:numId w:val="3"/>
        </w:numPr>
        <w:spacing w:after="0" w:line="276" w:lineRule="auto"/>
        <w:ind w:left="1064" w:hanging="357"/>
        <w:contextualSpacing w:val="0"/>
        <w:jc w:val="both"/>
        <w:rPr>
          <w:rFonts w:asciiTheme="minorHAnsi" w:hAnsiTheme="minorHAnsi" w:cstheme="minorHAnsi"/>
        </w:rPr>
      </w:pPr>
      <w:r w:rsidRPr="00063C6C">
        <w:rPr>
          <w:rFonts w:asciiTheme="minorHAnsi" w:hAnsiTheme="minorHAnsi" w:cstheme="minorHAnsi"/>
          <w:b/>
        </w:rPr>
        <w:t>Dostępność</w:t>
      </w:r>
      <w:r w:rsidRPr="00063C6C">
        <w:rPr>
          <w:rFonts w:asciiTheme="minorHAnsi" w:hAnsiTheme="minorHAnsi" w:cstheme="minorHAnsi"/>
        </w:rPr>
        <w:t xml:space="preserve"> – oznacza zapewnienie, że informacja jest dostępna zawsze </w:t>
      </w:r>
      <w:r w:rsidR="00063C6C" w:rsidRPr="00063C6C">
        <w:rPr>
          <w:rFonts w:asciiTheme="minorHAnsi" w:hAnsiTheme="minorHAnsi" w:cstheme="minorHAnsi"/>
        </w:rPr>
        <w:t>wtedy,</w:t>
      </w:r>
      <w:r w:rsidRPr="00063C6C">
        <w:rPr>
          <w:rFonts w:asciiTheme="minorHAnsi" w:hAnsiTheme="minorHAnsi" w:cstheme="minorHAnsi"/>
        </w:rPr>
        <w:t xml:space="preserve"> kiedy zachodzi taka potrzeba przez podmiot uprawniony. </w:t>
      </w:r>
    </w:p>
    <w:p w:rsidR="00413DFF" w:rsidRPr="00063C6C" w:rsidRDefault="00413DFF" w:rsidP="00EF5A14">
      <w:pPr>
        <w:numPr>
          <w:ilvl w:val="0"/>
          <w:numId w:val="3"/>
        </w:numPr>
        <w:spacing w:after="0"/>
        <w:ind w:left="1064" w:hanging="357"/>
        <w:jc w:val="both"/>
        <w:rPr>
          <w:rFonts w:asciiTheme="minorHAnsi" w:hAnsiTheme="minorHAnsi" w:cstheme="minorHAnsi"/>
          <w:lang w:eastAsia="pl-PL"/>
        </w:rPr>
      </w:pPr>
      <w:r w:rsidRPr="00063C6C">
        <w:rPr>
          <w:rFonts w:asciiTheme="minorHAnsi" w:hAnsiTheme="minorHAnsi" w:cstheme="minorHAnsi"/>
          <w:b/>
          <w:lang w:eastAsia="pl-PL"/>
        </w:rPr>
        <w:t>Incydent</w:t>
      </w:r>
      <w:r w:rsidRPr="00063C6C">
        <w:rPr>
          <w:rFonts w:asciiTheme="minorHAnsi" w:hAnsiTheme="minorHAnsi" w:cstheme="minorHAnsi"/>
          <w:lang w:eastAsia="pl-PL"/>
        </w:rPr>
        <w:t xml:space="preserve"> – (Incydent związany z bezpieczeństwem informacji) oznacza pojedyncze niepożądane lub niespodziewane zdarzenie związane z bezpieczeństwem informacji lub seria takich zdarzeń, które stwarzają znaczne prawdopodobieństwo zakłócenia działań biznesowych i zagrażają bezpieczeństwu informacji.</w:t>
      </w:r>
    </w:p>
    <w:p w:rsidR="00413DFF" w:rsidRPr="00063C6C" w:rsidRDefault="00413DFF" w:rsidP="00EF5A14">
      <w:pPr>
        <w:numPr>
          <w:ilvl w:val="0"/>
          <w:numId w:val="3"/>
        </w:numPr>
        <w:spacing w:after="0"/>
        <w:ind w:left="1064" w:hanging="357"/>
        <w:jc w:val="both"/>
        <w:rPr>
          <w:rFonts w:asciiTheme="minorHAnsi" w:hAnsiTheme="minorHAnsi" w:cstheme="minorHAnsi"/>
          <w:lang w:eastAsia="pl-PL"/>
        </w:rPr>
      </w:pPr>
      <w:bookmarkStart w:id="14" w:name="_Hlk514797150"/>
      <w:r w:rsidRPr="00063C6C">
        <w:rPr>
          <w:rFonts w:asciiTheme="minorHAnsi" w:hAnsiTheme="minorHAnsi" w:cstheme="minorHAnsi"/>
          <w:b/>
          <w:lang w:eastAsia="pl-PL"/>
        </w:rPr>
        <w:t xml:space="preserve">Inspektor Ochrony Danych (IOD) </w:t>
      </w:r>
      <w:r w:rsidRPr="00063C6C">
        <w:rPr>
          <w:rFonts w:asciiTheme="minorHAnsi" w:hAnsiTheme="minorHAnsi" w:cstheme="minorHAnsi"/>
          <w:lang w:eastAsia="pl-PL"/>
        </w:rPr>
        <w:t>- osoba fizyczna wyznaczana przez Administratora Danych Osobowych monitorująca przestrzeganie przepisów o ochronie danych osobowych, zgodnie z przydzielonym zakresem obowiązków.</w:t>
      </w:r>
    </w:p>
    <w:bookmarkEnd w:id="14"/>
    <w:p w:rsidR="00413DFF" w:rsidRPr="00063C6C" w:rsidRDefault="00413DFF" w:rsidP="00EF5A14">
      <w:pPr>
        <w:pStyle w:val="Akapitzlist"/>
        <w:numPr>
          <w:ilvl w:val="0"/>
          <w:numId w:val="3"/>
        </w:numPr>
        <w:spacing w:after="0" w:line="276" w:lineRule="auto"/>
        <w:ind w:left="1064" w:hanging="357"/>
        <w:contextualSpacing w:val="0"/>
        <w:jc w:val="both"/>
        <w:rPr>
          <w:rFonts w:asciiTheme="minorHAnsi" w:hAnsiTheme="minorHAnsi" w:cstheme="minorHAnsi"/>
        </w:rPr>
      </w:pPr>
      <w:r w:rsidRPr="00063C6C">
        <w:rPr>
          <w:rFonts w:asciiTheme="minorHAnsi" w:hAnsiTheme="minorHAnsi" w:cstheme="minorHAnsi"/>
          <w:b/>
        </w:rPr>
        <w:t>Integralność</w:t>
      </w:r>
      <w:r w:rsidRPr="00063C6C">
        <w:rPr>
          <w:rFonts w:asciiTheme="minorHAnsi" w:hAnsiTheme="minorHAnsi" w:cstheme="minorHAnsi"/>
        </w:rPr>
        <w:t xml:space="preserve"> – oznacza właściwość zapewniającą, że informacja nie została zmieniona lub zniszczona w sposób nieautoryzowany.</w:t>
      </w:r>
    </w:p>
    <w:p w:rsidR="00413DFF" w:rsidRPr="00063C6C" w:rsidRDefault="00413DFF" w:rsidP="00EF5A14">
      <w:pPr>
        <w:numPr>
          <w:ilvl w:val="0"/>
          <w:numId w:val="3"/>
        </w:numPr>
        <w:spacing w:after="0"/>
        <w:ind w:left="1064" w:hanging="357"/>
        <w:jc w:val="both"/>
        <w:rPr>
          <w:rFonts w:asciiTheme="minorHAnsi" w:hAnsiTheme="minorHAnsi" w:cstheme="minorHAnsi"/>
          <w:lang w:eastAsia="pl-PL"/>
        </w:rPr>
      </w:pPr>
      <w:r w:rsidRPr="00063C6C">
        <w:rPr>
          <w:rFonts w:asciiTheme="minorHAnsi" w:hAnsiTheme="minorHAnsi" w:cstheme="minorHAnsi"/>
          <w:b/>
          <w:lang w:eastAsia="pl-PL"/>
        </w:rPr>
        <w:t>Naruszenie ochrony danych osobowych</w:t>
      </w:r>
      <w:r w:rsidRPr="00063C6C">
        <w:rPr>
          <w:rFonts w:asciiTheme="minorHAnsi" w:hAnsiTheme="minorHAnsi" w:cstheme="minorHAnsi"/>
          <w:lang w:eastAsia="pl-PL"/>
        </w:rPr>
        <w:t xml:space="preserve"> – oznacza naruszenie bezpieczeństwa prowadzące do przypadkowego lub niezgodnego z prawem zniszczenia, utracenia, zmodyfikowania, nieuprawnionego ujawnienia lub nieuprawnionego dostępu do danych osobowych przesyłanych, przechowywanych lub w inny sposób przetwarzanych.</w:t>
      </w:r>
    </w:p>
    <w:p w:rsidR="00413DFF" w:rsidRPr="00063C6C" w:rsidRDefault="00413DFF" w:rsidP="00EF5A14">
      <w:pPr>
        <w:numPr>
          <w:ilvl w:val="0"/>
          <w:numId w:val="3"/>
        </w:numPr>
        <w:spacing w:after="0"/>
        <w:ind w:left="1064" w:hanging="357"/>
        <w:jc w:val="both"/>
        <w:rPr>
          <w:rFonts w:asciiTheme="minorHAnsi" w:hAnsiTheme="minorHAnsi" w:cstheme="minorHAnsi"/>
          <w:lang w:eastAsia="pl-PL"/>
        </w:rPr>
      </w:pPr>
      <w:r w:rsidRPr="00063C6C">
        <w:rPr>
          <w:rFonts w:asciiTheme="minorHAnsi" w:hAnsiTheme="minorHAnsi" w:cstheme="minorHAnsi"/>
          <w:b/>
          <w:lang w:eastAsia="pl-PL"/>
        </w:rPr>
        <w:t>Osoby upoważnione</w:t>
      </w:r>
      <w:r w:rsidRPr="00063C6C">
        <w:rPr>
          <w:rFonts w:asciiTheme="minorHAnsi" w:hAnsiTheme="minorHAnsi" w:cstheme="minorHAnsi"/>
          <w:lang w:eastAsia="pl-PL"/>
        </w:rPr>
        <w:t xml:space="preserve"> - wszystkie osoby mające upoważnienie do przetwarzania danych osobowych, z racji wykonywanych obowiązków służbowych oraz nadanego upoważnienia lub upoważnione do przetwarzania na podstawie przepisów prawa i umów powierzenia. Osoby upoważnione są osobami uprawnionymi. </w:t>
      </w:r>
    </w:p>
    <w:p w:rsidR="00413DFF" w:rsidRPr="00063C6C" w:rsidRDefault="00413DFF" w:rsidP="00EF5A14">
      <w:pPr>
        <w:numPr>
          <w:ilvl w:val="0"/>
          <w:numId w:val="3"/>
        </w:numPr>
        <w:spacing w:after="0"/>
        <w:ind w:left="1064" w:hanging="357"/>
        <w:jc w:val="both"/>
        <w:rPr>
          <w:rFonts w:asciiTheme="minorHAnsi" w:hAnsiTheme="minorHAnsi" w:cstheme="minorHAnsi"/>
          <w:lang w:eastAsia="pl-PL"/>
        </w:rPr>
      </w:pPr>
      <w:r w:rsidRPr="00063C6C">
        <w:rPr>
          <w:rFonts w:asciiTheme="minorHAnsi" w:hAnsiTheme="minorHAnsi" w:cstheme="minorHAnsi"/>
          <w:b/>
          <w:lang w:eastAsia="pl-PL"/>
        </w:rPr>
        <w:t>Osoby uprawnione</w:t>
      </w:r>
      <w:r w:rsidRPr="00063C6C">
        <w:rPr>
          <w:rFonts w:asciiTheme="minorHAnsi" w:hAnsiTheme="minorHAnsi" w:cstheme="minorHAnsi"/>
          <w:lang w:eastAsia="pl-PL"/>
        </w:rPr>
        <w:t xml:space="preserve"> - wszystkie osoby uprawnione do przetwarzania informacji, z racji wykonywanych obowiązków służbowych lub uprawnione do przetwarzania na podstawie przepisów prawa lub zawartych umów.  </w:t>
      </w:r>
    </w:p>
    <w:p w:rsidR="00413DFF" w:rsidRPr="00063C6C" w:rsidRDefault="00413DFF" w:rsidP="00EF5A14">
      <w:pPr>
        <w:pStyle w:val="Akapitzlist"/>
        <w:numPr>
          <w:ilvl w:val="0"/>
          <w:numId w:val="3"/>
        </w:numPr>
        <w:spacing w:after="0" w:line="276" w:lineRule="auto"/>
        <w:ind w:left="1064" w:hanging="357"/>
        <w:contextualSpacing w:val="0"/>
        <w:jc w:val="both"/>
        <w:rPr>
          <w:rFonts w:asciiTheme="minorHAnsi" w:hAnsiTheme="minorHAnsi" w:cstheme="minorHAnsi"/>
        </w:rPr>
      </w:pPr>
      <w:r w:rsidRPr="00063C6C">
        <w:rPr>
          <w:rFonts w:asciiTheme="minorHAnsi" w:hAnsiTheme="minorHAnsi" w:cstheme="minorHAnsi"/>
          <w:b/>
        </w:rPr>
        <w:t>Poufność</w:t>
      </w:r>
      <w:r w:rsidRPr="00063C6C">
        <w:rPr>
          <w:rFonts w:asciiTheme="minorHAnsi" w:hAnsiTheme="minorHAnsi" w:cstheme="minorHAnsi"/>
        </w:rPr>
        <w:t xml:space="preserve"> – oznacza właściwość zapewniającą, że informacje nie są udostępniane osobom trzecim.</w:t>
      </w:r>
    </w:p>
    <w:p w:rsidR="00413DFF" w:rsidRPr="00063C6C" w:rsidRDefault="00413DFF" w:rsidP="00EF5A14">
      <w:pPr>
        <w:numPr>
          <w:ilvl w:val="0"/>
          <w:numId w:val="3"/>
        </w:numPr>
        <w:spacing w:after="0"/>
        <w:ind w:left="1064" w:hanging="357"/>
        <w:jc w:val="both"/>
        <w:rPr>
          <w:rFonts w:asciiTheme="minorHAnsi" w:hAnsiTheme="minorHAnsi" w:cstheme="minorHAnsi"/>
          <w:lang w:eastAsia="pl-PL"/>
        </w:rPr>
      </w:pPr>
      <w:r w:rsidRPr="00063C6C">
        <w:rPr>
          <w:rFonts w:asciiTheme="minorHAnsi" w:hAnsiTheme="minorHAnsi" w:cstheme="minorHAnsi"/>
          <w:b/>
          <w:lang w:eastAsia="pl-PL"/>
        </w:rPr>
        <w:t xml:space="preserve">Przetwarzanie </w:t>
      </w:r>
      <w:r w:rsidRPr="00063C6C">
        <w:rPr>
          <w:rFonts w:asciiTheme="minorHAnsi" w:hAnsiTheme="minorHAnsi" w:cstheme="minorHAnsi"/>
          <w:lang w:eastAsia="pl-PL"/>
        </w:rPr>
        <w:t xml:space="preserve">- </w:t>
      </w:r>
      <w:bookmarkStart w:id="15" w:name="_Hlk514795529"/>
      <w:r w:rsidRPr="00063C6C">
        <w:rPr>
          <w:rFonts w:asciiTheme="minorHAnsi" w:hAnsiTheme="minorHAnsi" w:cstheme="minorHAnsi"/>
          <w:lang w:eastAsia="pl-PL"/>
        </w:rPr>
        <w:t>oznacza operację lub zestaw operacji wykonywanych na informacjach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bookmarkEnd w:id="15"/>
    <w:p w:rsidR="00413DFF" w:rsidRPr="00063C6C" w:rsidRDefault="00413DFF" w:rsidP="00EF5A14">
      <w:pPr>
        <w:numPr>
          <w:ilvl w:val="0"/>
          <w:numId w:val="3"/>
        </w:numPr>
        <w:spacing w:after="0"/>
        <w:ind w:left="1064" w:hanging="357"/>
        <w:jc w:val="both"/>
        <w:rPr>
          <w:rFonts w:asciiTheme="minorHAnsi" w:hAnsiTheme="minorHAnsi" w:cstheme="minorHAnsi"/>
          <w:lang w:eastAsia="pl-PL"/>
        </w:rPr>
      </w:pPr>
      <w:r w:rsidRPr="00063C6C">
        <w:rPr>
          <w:rFonts w:asciiTheme="minorHAnsi" w:hAnsiTheme="minorHAnsi" w:cstheme="minorHAnsi"/>
          <w:b/>
          <w:lang w:eastAsia="pl-PL"/>
        </w:rPr>
        <w:lastRenderedPageBreak/>
        <w:t>Przetwarzanie danych</w:t>
      </w:r>
      <w:r w:rsidRPr="00063C6C">
        <w:rPr>
          <w:rFonts w:asciiTheme="minorHAnsi" w:hAnsiTheme="minorHAnsi" w:cstheme="minorHAnsi"/>
          <w:lang w:eastAsia="pl-PL"/>
        </w:rPr>
        <w:t xml:space="preserve"> - operacje wykonywane na danych osobowych, takie jak zbieranie, utrwalanie, przechowywanie, opracowywanie, zmienianie, udostępnianie i usuwanie, a zwłaszcza te, które wykonuje się w systemie informatycznym.</w:t>
      </w:r>
    </w:p>
    <w:p w:rsidR="00413DFF" w:rsidRPr="00063C6C" w:rsidRDefault="00413DFF" w:rsidP="00EF5A14">
      <w:pPr>
        <w:pStyle w:val="Akapitzlist"/>
        <w:numPr>
          <w:ilvl w:val="0"/>
          <w:numId w:val="3"/>
        </w:numPr>
        <w:spacing w:after="0" w:line="276" w:lineRule="auto"/>
        <w:ind w:left="1064" w:hanging="357"/>
        <w:contextualSpacing w:val="0"/>
        <w:jc w:val="both"/>
        <w:rPr>
          <w:rFonts w:asciiTheme="minorHAnsi" w:hAnsiTheme="minorHAnsi" w:cstheme="minorHAnsi"/>
        </w:rPr>
      </w:pPr>
      <w:r w:rsidRPr="00063C6C">
        <w:rPr>
          <w:rFonts w:asciiTheme="minorHAnsi" w:hAnsiTheme="minorHAnsi" w:cstheme="minorHAnsi"/>
          <w:b/>
          <w:lang w:eastAsia="pl-PL"/>
        </w:rPr>
        <w:t>RODO</w:t>
      </w:r>
      <w:r w:rsidRPr="00063C6C">
        <w:rPr>
          <w:rFonts w:asciiTheme="minorHAnsi" w:hAnsiTheme="minorHAnsi" w:cstheme="minorHAnsi"/>
          <w:b/>
        </w:rPr>
        <w:t xml:space="preserve"> - </w:t>
      </w:r>
      <w:r w:rsidRPr="00063C6C">
        <w:rPr>
          <w:rFonts w:asciiTheme="minorHAnsi" w:hAnsiTheme="minorHAnsi" w:cstheme="minorHAnsi"/>
        </w:rPr>
        <w:t>Rozporządzenie Parlamentu Europejskiego i Rady (UE) 2016/679 z dnia 27 kwietnia 2016 r. w sprawie ochrony osób fizycznych w związku z przetwarzaniem danych osobowych i w sprawie swobodnego przepływu takich danych oraz uchylenia dyrektywy 95/46/WE.</w:t>
      </w:r>
    </w:p>
    <w:p w:rsidR="00413DFF" w:rsidRPr="00063C6C" w:rsidRDefault="00413DFF" w:rsidP="00EF5A14">
      <w:pPr>
        <w:numPr>
          <w:ilvl w:val="0"/>
          <w:numId w:val="3"/>
        </w:numPr>
        <w:spacing w:after="0"/>
        <w:ind w:left="1064" w:hanging="357"/>
        <w:jc w:val="both"/>
        <w:rPr>
          <w:rFonts w:asciiTheme="minorHAnsi" w:hAnsiTheme="minorHAnsi" w:cstheme="minorHAnsi"/>
          <w:lang w:eastAsia="pl-PL"/>
        </w:rPr>
      </w:pPr>
      <w:r w:rsidRPr="00063C6C">
        <w:rPr>
          <w:rFonts w:asciiTheme="minorHAnsi" w:hAnsiTheme="minorHAnsi" w:cstheme="minorHAnsi"/>
          <w:b/>
          <w:lang w:eastAsia="pl-PL"/>
        </w:rPr>
        <w:t>Struktura informatyczna</w:t>
      </w:r>
      <w:r w:rsidRPr="00063C6C">
        <w:rPr>
          <w:rFonts w:asciiTheme="minorHAnsi" w:hAnsiTheme="minorHAnsi" w:cstheme="minorHAnsi"/>
          <w:lang w:eastAsia="pl-PL"/>
        </w:rPr>
        <w:t xml:space="preserve"> - zespół środków technicznych i ich zabezpieczeń, tj.  urządzeń (komputerów, drukujące, łączności, wraz z okablowaniem i oprogramowaniem) oraz oprogramowania (systemów operacyjnych, oprogramowania urządzeń), a także sieć informatyczna i udostępniane przez nią zasoby.</w:t>
      </w:r>
    </w:p>
    <w:p w:rsidR="00413DFF" w:rsidRPr="00063C6C" w:rsidRDefault="00413DFF" w:rsidP="00EF5A14">
      <w:pPr>
        <w:numPr>
          <w:ilvl w:val="0"/>
          <w:numId w:val="3"/>
        </w:numPr>
        <w:spacing w:after="0"/>
        <w:ind w:left="1064" w:hanging="357"/>
        <w:jc w:val="both"/>
        <w:rPr>
          <w:rFonts w:asciiTheme="minorHAnsi" w:hAnsiTheme="minorHAnsi" w:cstheme="minorHAnsi"/>
          <w:lang w:eastAsia="pl-PL"/>
        </w:rPr>
      </w:pPr>
      <w:r w:rsidRPr="00063C6C">
        <w:rPr>
          <w:rFonts w:asciiTheme="minorHAnsi" w:hAnsiTheme="minorHAnsi" w:cstheme="minorHAnsi"/>
          <w:b/>
          <w:lang w:eastAsia="pl-PL"/>
        </w:rPr>
        <w:t>System informatyczny</w:t>
      </w:r>
      <w:r w:rsidRPr="00063C6C">
        <w:rPr>
          <w:rFonts w:asciiTheme="minorHAnsi" w:hAnsiTheme="minorHAnsi" w:cstheme="minorHAnsi"/>
          <w:lang w:eastAsia="pl-PL"/>
        </w:rPr>
        <w:t xml:space="preserve"> – oznacza oprogramowanie lub grupę programów służących do przetwarzania danych w obrębie wspólnej bazy danych, w szczególności posiadające wspólne uwierzytelnianie użytkowników.</w:t>
      </w:r>
    </w:p>
    <w:p w:rsidR="00413DFF" w:rsidRPr="00063C6C" w:rsidRDefault="00413DFF" w:rsidP="00EF5A14">
      <w:pPr>
        <w:numPr>
          <w:ilvl w:val="0"/>
          <w:numId w:val="3"/>
        </w:numPr>
        <w:spacing w:after="0"/>
        <w:ind w:left="1064" w:hanging="357"/>
        <w:jc w:val="both"/>
        <w:rPr>
          <w:rFonts w:asciiTheme="minorHAnsi" w:hAnsiTheme="minorHAnsi" w:cstheme="minorHAnsi"/>
        </w:rPr>
      </w:pPr>
      <w:r w:rsidRPr="00063C6C">
        <w:rPr>
          <w:rFonts w:asciiTheme="minorHAnsi" w:hAnsiTheme="minorHAnsi" w:cstheme="minorHAnsi"/>
          <w:b/>
        </w:rPr>
        <w:t xml:space="preserve">System Zarządzania Bezpieczeństwem Informacji </w:t>
      </w:r>
      <w:r w:rsidRPr="00063C6C">
        <w:rPr>
          <w:rFonts w:asciiTheme="minorHAnsi" w:hAnsiTheme="minorHAnsi" w:cstheme="minorHAnsi"/>
        </w:rPr>
        <w:t>(</w:t>
      </w:r>
      <w:r w:rsidRPr="00063C6C">
        <w:rPr>
          <w:rFonts w:asciiTheme="minorHAnsi" w:hAnsiTheme="minorHAnsi" w:cstheme="minorHAnsi"/>
          <w:b/>
        </w:rPr>
        <w:t xml:space="preserve">SZBI) </w:t>
      </w:r>
      <w:r w:rsidRPr="00063C6C">
        <w:rPr>
          <w:rFonts w:asciiTheme="minorHAnsi" w:hAnsiTheme="minorHAnsi" w:cstheme="minorHAnsi"/>
        </w:rPr>
        <w:t>– oznacza zbiór wszystkich zasad, procedur i procesów realizowanych w celu zapewniania bezpieczeństwa informacji.</w:t>
      </w:r>
    </w:p>
    <w:p w:rsidR="00413DFF" w:rsidRPr="00063C6C" w:rsidRDefault="00413DFF" w:rsidP="00EF5A14">
      <w:pPr>
        <w:pStyle w:val="Akapitzlist"/>
        <w:numPr>
          <w:ilvl w:val="0"/>
          <w:numId w:val="3"/>
        </w:numPr>
        <w:spacing w:after="0" w:line="276" w:lineRule="auto"/>
        <w:ind w:left="1064" w:hanging="357"/>
        <w:contextualSpacing w:val="0"/>
        <w:jc w:val="both"/>
        <w:rPr>
          <w:rFonts w:asciiTheme="minorHAnsi" w:hAnsiTheme="minorHAnsi" w:cstheme="minorHAnsi"/>
        </w:rPr>
      </w:pPr>
      <w:r w:rsidRPr="00063C6C">
        <w:rPr>
          <w:rFonts w:asciiTheme="minorHAnsi" w:hAnsiTheme="minorHAnsi" w:cstheme="minorHAnsi"/>
          <w:b/>
        </w:rPr>
        <w:t xml:space="preserve">Ustawa - </w:t>
      </w:r>
      <w:r w:rsidRPr="00063C6C">
        <w:rPr>
          <w:rFonts w:asciiTheme="minorHAnsi" w:hAnsiTheme="minorHAnsi" w:cstheme="minorHAnsi"/>
        </w:rPr>
        <w:t>Ustawa z dnia 10 maja 2018 r. o ochronie danych osobowych.</w:t>
      </w:r>
    </w:p>
    <w:p w:rsidR="00413DFF" w:rsidRPr="00063C6C" w:rsidRDefault="00413DFF" w:rsidP="00EF5A14">
      <w:pPr>
        <w:numPr>
          <w:ilvl w:val="0"/>
          <w:numId w:val="3"/>
        </w:numPr>
        <w:spacing w:after="0"/>
        <w:ind w:left="1064" w:hanging="357"/>
        <w:jc w:val="both"/>
        <w:rPr>
          <w:rFonts w:asciiTheme="minorHAnsi" w:hAnsiTheme="minorHAnsi" w:cstheme="minorHAnsi"/>
          <w:lang w:eastAsia="pl-PL"/>
        </w:rPr>
      </w:pPr>
      <w:r w:rsidRPr="00063C6C">
        <w:rPr>
          <w:rFonts w:asciiTheme="minorHAnsi" w:hAnsiTheme="minorHAnsi" w:cstheme="minorHAnsi"/>
          <w:b/>
          <w:lang w:eastAsia="pl-PL"/>
        </w:rPr>
        <w:t>Usuwanie danych</w:t>
      </w:r>
      <w:r w:rsidRPr="00063C6C">
        <w:rPr>
          <w:rFonts w:asciiTheme="minorHAnsi" w:hAnsiTheme="minorHAnsi" w:cstheme="minorHAnsi"/>
          <w:lang w:eastAsia="pl-PL"/>
        </w:rPr>
        <w:t xml:space="preserve"> - zniszczenie</w:t>
      </w:r>
      <w:r w:rsidRPr="00063C6C">
        <w:rPr>
          <w:rFonts w:asciiTheme="minorHAnsi" w:hAnsiTheme="minorHAnsi" w:cstheme="minorHAnsi"/>
        </w:rPr>
        <w:t xml:space="preserve"> danych osobowych </w:t>
      </w:r>
      <w:r w:rsidRPr="00063C6C">
        <w:rPr>
          <w:rFonts w:asciiTheme="minorHAnsi" w:hAnsiTheme="minorHAnsi" w:cstheme="minorHAnsi"/>
          <w:lang w:eastAsia="pl-PL"/>
        </w:rPr>
        <w:t>lub taka ich modyfikację, która nie pozwoli na ustalenie tożsamości osoby, której dane dotyczą.</w:t>
      </w:r>
    </w:p>
    <w:p w:rsidR="00413DFF" w:rsidRPr="00063C6C" w:rsidRDefault="00413DFF" w:rsidP="00EF5A14">
      <w:pPr>
        <w:numPr>
          <w:ilvl w:val="0"/>
          <w:numId w:val="3"/>
        </w:numPr>
        <w:spacing w:after="0"/>
        <w:ind w:left="1064" w:hanging="357"/>
        <w:jc w:val="both"/>
        <w:rPr>
          <w:rFonts w:asciiTheme="minorHAnsi" w:hAnsiTheme="minorHAnsi" w:cstheme="minorHAnsi"/>
          <w:lang w:eastAsia="pl-PL"/>
        </w:rPr>
      </w:pPr>
      <w:r w:rsidRPr="00063C6C">
        <w:rPr>
          <w:rFonts w:asciiTheme="minorHAnsi" w:hAnsiTheme="minorHAnsi" w:cstheme="minorHAnsi"/>
          <w:b/>
          <w:lang w:eastAsia="pl-PL"/>
        </w:rPr>
        <w:t>Usuwanie danych</w:t>
      </w:r>
      <w:r w:rsidRPr="00063C6C">
        <w:rPr>
          <w:rFonts w:asciiTheme="minorHAnsi" w:hAnsiTheme="minorHAnsi" w:cstheme="minorHAnsi"/>
          <w:lang w:eastAsia="pl-PL"/>
        </w:rPr>
        <w:t xml:space="preserve"> - zniszczenie danych osobowych lub taką ich modyfikację, która nie pozwoli na ustalenie tożsamości osoby, której dane dotyczą.</w:t>
      </w:r>
    </w:p>
    <w:p w:rsidR="00413DFF" w:rsidRPr="00063C6C" w:rsidRDefault="00413DFF" w:rsidP="00EF5A14">
      <w:pPr>
        <w:numPr>
          <w:ilvl w:val="0"/>
          <w:numId w:val="3"/>
        </w:numPr>
        <w:spacing w:after="0"/>
        <w:ind w:left="1064" w:hanging="357"/>
        <w:jc w:val="both"/>
        <w:rPr>
          <w:rFonts w:asciiTheme="minorHAnsi" w:hAnsiTheme="minorHAnsi" w:cstheme="minorHAnsi"/>
          <w:lang w:eastAsia="pl-PL"/>
        </w:rPr>
      </w:pPr>
      <w:r w:rsidRPr="00063C6C">
        <w:rPr>
          <w:rFonts w:asciiTheme="minorHAnsi" w:hAnsiTheme="minorHAnsi" w:cstheme="minorHAnsi"/>
          <w:b/>
          <w:lang w:eastAsia="pl-PL"/>
        </w:rPr>
        <w:t xml:space="preserve">Użytkownik </w:t>
      </w:r>
      <w:r w:rsidRPr="00063C6C">
        <w:rPr>
          <w:rFonts w:asciiTheme="minorHAnsi" w:hAnsiTheme="minorHAnsi" w:cstheme="minorHAnsi"/>
          <w:lang w:eastAsia="pl-PL"/>
        </w:rPr>
        <w:t>– osoba, której zostały przydzielone uprawnienia w systemie informatycznym.</w:t>
      </w:r>
    </w:p>
    <w:p w:rsidR="00413DFF" w:rsidRPr="00063C6C" w:rsidRDefault="00413DFF" w:rsidP="00EF5A14">
      <w:pPr>
        <w:numPr>
          <w:ilvl w:val="0"/>
          <w:numId w:val="3"/>
        </w:numPr>
        <w:spacing w:after="0"/>
        <w:ind w:left="1064" w:hanging="357"/>
        <w:jc w:val="both"/>
        <w:rPr>
          <w:rFonts w:asciiTheme="minorHAnsi" w:hAnsiTheme="minorHAnsi" w:cstheme="minorHAnsi"/>
        </w:rPr>
      </w:pPr>
      <w:r w:rsidRPr="00063C6C">
        <w:rPr>
          <w:rFonts w:asciiTheme="minorHAnsi" w:hAnsiTheme="minorHAnsi" w:cstheme="minorHAnsi"/>
          <w:b/>
        </w:rPr>
        <w:t>Zbiór danych osobowych</w:t>
      </w:r>
      <w:r w:rsidRPr="00063C6C">
        <w:rPr>
          <w:rFonts w:asciiTheme="minorHAnsi" w:hAnsiTheme="minorHAnsi" w:cstheme="minorHAnsi"/>
        </w:rPr>
        <w:t xml:space="preserve"> - każdy posiadający strukturę zestaw danych o charakterze osobowym, dostępnych według określonych kryteriów, niezależnie od tego, czy zestaw ten jest rozproszony, czy podzielony funkcjonalnie. </w:t>
      </w:r>
    </w:p>
    <w:p w:rsidR="00413DFF" w:rsidRPr="00BE465D" w:rsidRDefault="00413DFF" w:rsidP="00EF5A14">
      <w:pPr>
        <w:numPr>
          <w:ilvl w:val="0"/>
          <w:numId w:val="3"/>
        </w:numPr>
        <w:spacing w:after="0"/>
        <w:ind w:left="1064" w:hanging="357"/>
        <w:jc w:val="both"/>
        <w:rPr>
          <w:rFonts w:asciiTheme="minorHAnsi" w:hAnsiTheme="minorHAnsi"/>
        </w:rPr>
      </w:pPr>
      <w:r w:rsidRPr="00063C6C">
        <w:rPr>
          <w:rFonts w:asciiTheme="minorHAnsi" w:hAnsiTheme="minorHAnsi" w:cstheme="minorHAnsi"/>
          <w:b/>
          <w:lang w:eastAsia="pl-PL"/>
        </w:rPr>
        <w:t>Zdarzenie</w:t>
      </w:r>
      <w:r w:rsidRPr="00063C6C">
        <w:rPr>
          <w:rFonts w:asciiTheme="minorHAnsi" w:hAnsiTheme="minorHAnsi" w:cstheme="minorHAnsi"/>
          <w:lang w:eastAsia="pl-PL"/>
        </w:rPr>
        <w:t xml:space="preserve"> – (Zdarzenie związane z bezpieczeństwem informacji) oznacza stwierdzone wystąpienie stanu systemu, usługi lub sieci, który wskazuje na możliwe naruszenie polityki bezpieczeństwa informacji lub błąd zabezpieczenia, lub nieznaną dotychczas sytuację, która może być związana z bezpieczeństwem informacji.</w:t>
      </w:r>
    </w:p>
    <w:p w:rsidR="004F1416" w:rsidRPr="001C7D7E" w:rsidRDefault="004F1416" w:rsidP="001C7D7E">
      <w:pPr>
        <w:spacing w:after="0"/>
        <w:jc w:val="both"/>
        <w:rPr>
          <w:rFonts w:asciiTheme="minorHAnsi" w:hAnsiTheme="minorHAnsi"/>
        </w:rPr>
      </w:pPr>
      <w:bookmarkStart w:id="16" w:name="_Hlk516393928"/>
      <w:bookmarkEnd w:id="12"/>
    </w:p>
    <w:p w:rsidR="00576863" w:rsidRPr="001C7D7E" w:rsidRDefault="00576863" w:rsidP="001C7D7E">
      <w:pPr>
        <w:pStyle w:val="Nagwek1"/>
        <w:numPr>
          <w:ilvl w:val="0"/>
          <w:numId w:val="1"/>
        </w:numPr>
        <w:spacing w:line="276" w:lineRule="auto"/>
        <w:jc w:val="both"/>
        <w:rPr>
          <w:rFonts w:asciiTheme="minorHAnsi" w:hAnsiTheme="minorHAnsi"/>
          <w:color w:val="000000" w:themeColor="text1"/>
        </w:rPr>
      </w:pPr>
      <w:bookmarkStart w:id="17" w:name="_Toc447096647"/>
      <w:bookmarkStart w:id="18" w:name="_Toc499551657"/>
      <w:bookmarkEnd w:id="16"/>
      <w:bookmarkEnd w:id="17"/>
      <w:r w:rsidRPr="001C7D7E">
        <w:rPr>
          <w:rFonts w:asciiTheme="minorHAnsi" w:hAnsiTheme="minorHAnsi"/>
          <w:color w:val="000000" w:themeColor="text1"/>
        </w:rPr>
        <w:t>Ogólne zasady bezpieczeństwa informacji</w:t>
      </w:r>
      <w:bookmarkEnd w:id="18"/>
    </w:p>
    <w:p w:rsidR="00F34098" w:rsidRPr="001C7D7E" w:rsidRDefault="00C329C2" w:rsidP="006F59DB">
      <w:pPr>
        <w:numPr>
          <w:ilvl w:val="1"/>
          <w:numId w:val="1"/>
        </w:numPr>
        <w:spacing w:after="0"/>
        <w:jc w:val="both"/>
        <w:rPr>
          <w:rFonts w:asciiTheme="minorHAnsi" w:hAnsiTheme="minorHAnsi"/>
        </w:rPr>
      </w:pPr>
      <w:r w:rsidRPr="001C7D7E">
        <w:rPr>
          <w:rFonts w:asciiTheme="minorHAnsi" w:hAnsiTheme="minorHAnsi"/>
        </w:rPr>
        <w:t xml:space="preserve">Podstawą </w:t>
      </w:r>
      <w:r w:rsidRPr="00BB26F4">
        <w:rPr>
          <w:rFonts w:asciiTheme="minorHAnsi" w:hAnsiTheme="minorHAnsi"/>
        </w:rPr>
        <w:t>S</w:t>
      </w:r>
      <w:r w:rsidR="005309EE" w:rsidRPr="001C7D7E">
        <w:rPr>
          <w:rFonts w:asciiTheme="minorHAnsi" w:hAnsiTheme="minorHAnsi"/>
        </w:rPr>
        <w:t>ystemu</w:t>
      </w:r>
      <w:r w:rsidR="00C33334" w:rsidRPr="001C7D7E">
        <w:rPr>
          <w:rFonts w:asciiTheme="minorHAnsi" w:hAnsiTheme="minorHAnsi"/>
        </w:rPr>
        <w:t xml:space="preserve"> </w:t>
      </w:r>
      <w:r w:rsidR="00C75F0D" w:rsidRPr="001C7D7E">
        <w:rPr>
          <w:rFonts w:asciiTheme="minorHAnsi" w:hAnsiTheme="minorHAnsi"/>
        </w:rPr>
        <w:t>Zarząd</w:t>
      </w:r>
      <w:r w:rsidRPr="001C7D7E">
        <w:rPr>
          <w:rFonts w:asciiTheme="minorHAnsi" w:hAnsiTheme="minorHAnsi"/>
        </w:rPr>
        <w:t xml:space="preserve">zania </w:t>
      </w:r>
      <w:r w:rsidRPr="00BB26F4">
        <w:rPr>
          <w:rFonts w:asciiTheme="minorHAnsi" w:hAnsiTheme="minorHAnsi"/>
        </w:rPr>
        <w:t>Bezpieczeństwem I</w:t>
      </w:r>
      <w:r w:rsidR="00C33334" w:rsidRPr="00BB26F4">
        <w:rPr>
          <w:rFonts w:asciiTheme="minorHAnsi" w:hAnsiTheme="minorHAnsi"/>
        </w:rPr>
        <w:t>nformacji</w:t>
      </w:r>
      <w:r w:rsidR="00C33334" w:rsidRPr="001C7D7E">
        <w:rPr>
          <w:rFonts w:asciiTheme="minorHAnsi" w:hAnsiTheme="minorHAnsi"/>
        </w:rPr>
        <w:t xml:space="preserve"> </w:t>
      </w:r>
      <w:r w:rsidR="006D19EB" w:rsidRPr="001C7D7E">
        <w:rPr>
          <w:rFonts w:asciiTheme="minorHAnsi" w:hAnsiTheme="minorHAnsi"/>
        </w:rPr>
        <w:t xml:space="preserve">oraz stosowanych zabezpieczeń </w:t>
      </w:r>
      <w:r w:rsidR="00F34098" w:rsidRPr="001C7D7E">
        <w:rPr>
          <w:rFonts w:asciiTheme="minorHAnsi" w:hAnsiTheme="minorHAnsi"/>
        </w:rPr>
        <w:t>są wymagania prawne, wyniki przeprowadzanego szacowania</w:t>
      </w:r>
      <w:r w:rsidR="00C33334" w:rsidRPr="001C7D7E">
        <w:rPr>
          <w:rFonts w:asciiTheme="minorHAnsi" w:hAnsiTheme="minorHAnsi"/>
        </w:rPr>
        <w:t xml:space="preserve"> ryzyka utraty bezpieczeństwa informacji</w:t>
      </w:r>
      <w:r w:rsidR="00F34098" w:rsidRPr="001C7D7E">
        <w:rPr>
          <w:rFonts w:asciiTheme="minorHAnsi" w:hAnsiTheme="minorHAnsi"/>
        </w:rPr>
        <w:t xml:space="preserve"> oraz wyniki monitorowania</w:t>
      </w:r>
      <w:r w:rsidR="006D19EB" w:rsidRPr="001C7D7E">
        <w:rPr>
          <w:rFonts w:asciiTheme="minorHAnsi" w:hAnsiTheme="minorHAnsi"/>
        </w:rPr>
        <w:t xml:space="preserve"> realizowanego przez IOD</w:t>
      </w:r>
      <w:r w:rsidR="00F34098" w:rsidRPr="001C7D7E">
        <w:rPr>
          <w:rFonts w:asciiTheme="minorHAnsi" w:hAnsiTheme="minorHAnsi"/>
        </w:rPr>
        <w:t xml:space="preserve"> i audytów</w:t>
      </w:r>
      <w:r w:rsidR="006D19EB" w:rsidRPr="001C7D7E">
        <w:rPr>
          <w:rFonts w:asciiTheme="minorHAnsi" w:hAnsiTheme="minorHAnsi"/>
        </w:rPr>
        <w:t xml:space="preserve"> zewnętrznych lub wewnętrznych</w:t>
      </w:r>
      <w:r w:rsidR="00BD0090">
        <w:rPr>
          <w:rFonts w:asciiTheme="minorHAnsi" w:hAnsiTheme="minorHAnsi"/>
        </w:rPr>
        <w:t xml:space="preserve"> oraz przeglądu zarządcze.</w:t>
      </w:r>
    </w:p>
    <w:p w:rsidR="00576863" w:rsidRPr="001C7D7E" w:rsidRDefault="00576863" w:rsidP="006F59DB">
      <w:pPr>
        <w:numPr>
          <w:ilvl w:val="1"/>
          <w:numId w:val="1"/>
        </w:numPr>
        <w:spacing w:after="0"/>
        <w:jc w:val="both"/>
        <w:rPr>
          <w:rFonts w:asciiTheme="minorHAnsi" w:hAnsiTheme="minorHAnsi"/>
        </w:rPr>
      </w:pPr>
      <w:r w:rsidRPr="001C7D7E">
        <w:rPr>
          <w:rFonts w:asciiTheme="minorHAnsi" w:hAnsiTheme="minorHAnsi"/>
        </w:rPr>
        <w:t>Bezpieczeństwo informacji jest realizowane poprzez stosowani</w:t>
      </w:r>
      <w:r w:rsidR="00F34098" w:rsidRPr="001C7D7E">
        <w:rPr>
          <w:rFonts w:asciiTheme="minorHAnsi" w:hAnsiTheme="minorHAnsi"/>
        </w:rPr>
        <w:t>e zabezpieczeń organizacyjnych,</w:t>
      </w:r>
      <w:r w:rsidRPr="001C7D7E">
        <w:rPr>
          <w:rFonts w:asciiTheme="minorHAnsi" w:hAnsiTheme="minorHAnsi"/>
        </w:rPr>
        <w:t xml:space="preserve"> technicznych, fizycznych oraz środowiskowych.</w:t>
      </w:r>
    </w:p>
    <w:p w:rsidR="00576863" w:rsidRPr="005F0AC4" w:rsidRDefault="00F34098" w:rsidP="006F59DB">
      <w:pPr>
        <w:numPr>
          <w:ilvl w:val="1"/>
          <w:numId w:val="1"/>
        </w:numPr>
        <w:spacing w:after="0"/>
        <w:jc w:val="both"/>
        <w:rPr>
          <w:rFonts w:asciiTheme="minorHAnsi" w:hAnsiTheme="minorHAnsi"/>
        </w:rPr>
      </w:pPr>
      <w:r w:rsidRPr="001C7D7E">
        <w:rPr>
          <w:rFonts w:asciiTheme="minorHAnsi" w:hAnsiTheme="minorHAnsi"/>
        </w:rPr>
        <w:t>Przez informacje objęte ochroną opisan</w:t>
      </w:r>
      <w:r w:rsidR="009908A3" w:rsidRPr="001C7D7E">
        <w:rPr>
          <w:rFonts w:asciiTheme="minorHAnsi" w:hAnsiTheme="minorHAnsi"/>
        </w:rPr>
        <w:t>ą</w:t>
      </w:r>
      <w:r w:rsidRPr="001C7D7E">
        <w:rPr>
          <w:rFonts w:asciiTheme="minorHAnsi" w:hAnsiTheme="minorHAnsi"/>
        </w:rPr>
        <w:t xml:space="preserve"> w dokumentacji SZBI należy rozumieć dane osobowe, w rozumieniu</w:t>
      </w:r>
      <w:r w:rsidR="00637B7B" w:rsidRPr="001C7D7E">
        <w:rPr>
          <w:rFonts w:asciiTheme="minorHAnsi" w:hAnsiTheme="minorHAnsi"/>
        </w:rPr>
        <w:t xml:space="preserve"> artykułu 4</w:t>
      </w:r>
      <w:r w:rsidRPr="001C7D7E">
        <w:rPr>
          <w:rFonts w:asciiTheme="minorHAnsi" w:hAnsiTheme="minorHAnsi"/>
        </w:rPr>
        <w:t xml:space="preserve"> </w:t>
      </w:r>
      <w:r w:rsidR="00413DFF" w:rsidRPr="00063C6C">
        <w:rPr>
          <w:rFonts w:asciiTheme="minorHAnsi" w:hAnsiTheme="minorHAnsi" w:cstheme="minorHAnsi"/>
        </w:rPr>
        <w:t>RODO</w:t>
      </w:r>
      <w:r w:rsidRPr="005F0AC4">
        <w:rPr>
          <w:rFonts w:asciiTheme="minorHAnsi" w:hAnsiTheme="minorHAnsi"/>
        </w:rPr>
        <w:t>.</w:t>
      </w:r>
    </w:p>
    <w:p w:rsidR="00576863" w:rsidRPr="005F0AC4" w:rsidRDefault="00576863" w:rsidP="006F59DB">
      <w:pPr>
        <w:numPr>
          <w:ilvl w:val="1"/>
          <w:numId w:val="1"/>
        </w:numPr>
        <w:spacing w:after="0"/>
        <w:jc w:val="both"/>
        <w:rPr>
          <w:rFonts w:asciiTheme="minorHAnsi" w:hAnsiTheme="minorHAnsi"/>
        </w:rPr>
      </w:pPr>
      <w:r w:rsidRPr="005F0AC4">
        <w:rPr>
          <w:rFonts w:asciiTheme="minorHAnsi" w:hAnsiTheme="minorHAnsi"/>
        </w:rPr>
        <w:t xml:space="preserve">Przez zapewnienie bezpieczeństwa informacji rozumie się zapewnienie każdego z </w:t>
      </w:r>
      <w:r w:rsidR="009864F2" w:rsidRPr="005F0AC4">
        <w:rPr>
          <w:rFonts w:asciiTheme="minorHAnsi" w:hAnsiTheme="minorHAnsi"/>
        </w:rPr>
        <w:t>tych</w:t>
      </w:r>
      <w:r w:rsidRPr="005F0AC4">
        <w:rPr>
          <w:rFonts w:asciiTheme="minorHAnsi" w:hAnsiTheme="minorHAnsi"/>
        </w:rPr>
        <w:t xml:space="preserve"> atrybutów informacji:</w:t>
      </w:r>
    </w:p>
    <w:p w:rsidR="00576863" w:rsidRPr="005F0AC4" w:rsidRDefault="00576863" w:rsidP="00EF5A14">
      <w:pPr>
        <w:pStyle w:val="Akapitzlist"/>
        <w:numPr>
          <w:ilvl w:val="0"/>
          <w:numId w:val="4"/>
        </w:numPr>
        <w:spacing w:after="0" w:line="276" w:lineRule="auto"/>
        <w:contextualSpacing w:val="0"/>
        <w:jc w:val="both"/>
        <w:rPr>
          <w:rFonts w:asciiTheme="minorHAnsi" w:hAnsiTheme="minorHAnsi"/>
        </w:rPr>
      </w:pPr>
      <w:r w:rsidRPr="005F0AC4">
        <w:rPr>
          <w:rFonts w:asciiTheme="minorHAnsi" w:hAnsiTheme="minorHAnsi"/>
        </w:rPr>
        <w:t>poufności – rozumianej jako właściwość zapewniająca, że informacje nie są udostępniane nieupoważnionym osobom,</w:t>
      </w:r>
    </w:p>
    <w:p w:rsidR="00576863" w:rsidRPr="005F0AC4" w:rsidRDefault="00576863" w:rsidP="00EF5A14">
      <w:pPr>
        <w:pStyle w:val="Akapitzlist"/>
        <w:numPr>
          <w:ilvl w:val="0"/>
          <w:numId w:val="4"/>
        </w:numPr>
        <w:spacing w:after="0" w:line="276" w:lineRule="auto"/>
        <w:contextualSpacing w:val="0"/>
        <w:jc w:val="both"/>
        <w:rPr>
          <w:rFonts w:asciiTheme="minorHAnsi" w:hAnsiTheme="minorHAnsi"/>
        </w:rPr>
      </w:pPr>
      <w:r w:rsidRPr="005F0AC4">
        <w:rPr>
          <w:rFonts w:asciiTheme="minorHAnsi" w:hAnsiTheme="minorHAnsi"/>
        </w:rPr>
        <w:t xml:space="preserve">integralności – rozumianej jako właściwość zapewniająca, że </w:t>
      </w:r>
      <w:r w:rsidR="00F34098" w:rsidRPr="005F0AC4">
        <w:rPr>
          <w:rFonts w:asciiTheme="minorHAnsi" w:hAnsiTheme="minorHAnsi"/>
        </w:rPr>
        <w:t>informacja nie została zmieniona lub zniszczona</w:t>
      </w:r>
      <w:r w:rsidRPr="005F0AC4">
        <w:rPr>
          <w:rFonts w:asciiTheme="minorHAnsi" w:hAnsiTheme="minorHAnsi"/>
        </w:rPr>
        <w:t xml:space="preserve"> w sposób nieautoryzowany,</w:t>
      </w:r>
    </w:p>
    <w:p w:rsidR="00576863" w:rsidRPr="005F0AC4" w:rsidRDefault="00576863" w:rsidP="00EF5A14">
      <w:pPr>
        <w:pStyle w:val="Akapitzlist"/>
        <w:numPr>
          <w:ilvl w:val="0"/>
          <w:numId w:val="4"/>
        </w:numPr>
        <w:spacing w:after="0" w:line="276" w:lineRule="auto"/>
        <w:contextualSpacing w:val="0"/>
        <w:jc w:val="both"/>
        <w:rPr>
          <w:rFonts w:asciiTheme="minorHAnsi" w:hAnsiTheme="minorHAnsi"/>
        </w:rPr>
      </w:pPr>
      <w:r w:rsidRPr="005F0AC4">
        <w:rPr>
          <w:rFonts w:asciiTheme="minorHAnsi" w:hAnsiTheme="minorHAnsi"/>
        </w:rPr>
        <w:t xml:space="preserve">dostępności – rozumianej jako zapewnienie, że informacja jest dostępna zawsze </w:t>
      </w:r>
      <w:r w:rsidR="000656C6" w:rsidRPr="005F0AC4">
        <w:rPr>
          <w:rFonts w:asciiTheme="minorHAnsi" w:hAnsiTheme="minorHAnsi"/>
        </w:rPr>
        <w:t>wtedy</w:t>
      </w:r>
      <w:r w:rsidR="000656C6" w:rsidRPr="00BB26F4">
        <w:rPr>
          <w:rFonts w:asciiTheme="minorHAnsi" w:hAnsiTheme="minorHAnsi"/>
        </w:rPr>
        <w:t>,</w:t>
      </w:r>
      <w:r w:rsidRPr="005F0AC4">
        <w:rPr>
          <w:rFonts w:asciiTheme="minorHAnsi" w:hAnsiTheme="minorHAnsi"/>
        </w:rPr>
        <w:t xml:space="preserve"> kiedy zachodzi</w:t>
      </w:r>
      <w:r w:rsidR="00C329C2" w:rsidRPr="005F0AC4">
        <w:rPr>
          <w:rFonts w:asciiTheme="minorHAnsi" w:hAnsiTheme="minorHAnsi"/>
        </w:rPr>
        <w:t xml:space="preserve"> taka potrzeba</w:t>
      </w:r>
      <w:r w:rsidR="00C329C2" w:rsidRPr="00BB26F4">
        <w:rPr>
          <w:rFonts w:asciiTheme="minorHAnsi" w:hAnsiTheme="minorHAnsi"/>
        </w:rPr>
        <w:t>.</w:t>
      </w:r>
    </w:p>
    <w:p w:rsidR="00576863" w:rsidRPr="005F0AC4" w:rsidRDefault="00576863" w:rsidP="006F59DB">
      <w:pPr>
        <w:numPr>
          <w:ilvl w:val="1"/>
          <w:numId w:val="1"/>
        </w:numPr>
        <w:spacing w:after="0"/>
        <w:jc w:val="both"/>
        <w:rPr>
          <w:rFonts w:asciiTheme="minorHAnsi" w:hAnsiTheme="minorHAnsi"/>
        </w:rPr>
      </w:pPr>
      <w:r w:rsidRPr="005F0AC4">
        <w:rPr>
          <w:rFonts w:asciiTheme="minorHAnsi" w:hAnsiTheme="minorHAnsi"/>
        </w:rPr>
        <w:lastRenderedPageBreak/>
        <w:t xml:space="preserve">W </w:t>
      </w:r>
      <w:r w:rsidR="009A4538">
        <w:t>M</w:t>
      </w:r>
      <w:r w:rsidR="00BD0090">
        <w:t>DH</w:t>
      </w:r>
      <w:r w:rsidR="00616AA5" w:rsidRPr="005F0AC4">
        <w:rPr>
          <w:rFonts w:asciiTheme="minorHAnsi" w:hAnsiTheme="minorHAnsi"/>
        </w:rPr>
        <w:t xml:space="preserve"> </w:t>
      </w:r>
      <w:r w:rsidRPr="005F0AC4">
        <w:rPr>
          <w:rFonts w:asciiTheme="minorHAnsi" w:hAnsiTheme="minorHAnsi"/>
        </w:rPr>
        <w:t>obowiązują następujące zasady bezpieczeństwa:</w:t>
      </w:r>
    </w:p>
    <w:p w:rsidR="00576863" w:rsidRPr="005F0AC4" w:rsidRDefault="00576863" w:rsidP="00EF5A14">
      <w:pPr>
        <w:numPr>
          <w:ilvl w:val="0"/>
          <w:numId w:val="5"/>
        </w:numPr>
        <w:spacing w:after="0"/>
        <w:jc w:val="both"/>
        <w:rPr>
          <w:rFonts w:asciiTheme="minorHAnsi" w:hAnsiTheme="minorHAnsi"/>
        </w:rPr>
      </w:pPr>
      <w:r w:rsidRPr="005F0AC4">
        <w:rPr>
          <w:rFonts w:asciiTheme="minorHAnsi" w:hAnsiTheme="minorHAnsi"/>
        </w:rPr>
        <w:t>„Zasada wiedzy koniecznej” –</w:t>
      </w:r>
      <w:r w:rsidR="00D11940" w:rsidRPr="005F0AC4">
        <w:rPr>
          <w:rFonts w:asciiTheme="minorHAnsi" w:hAnsiTheme="minorHAnsi"/>
        </w:rPr>
        <w:t xml:space="preserve"> </w:t>
      </w:r>
      <w:r w:rsidR="00D112D5" w:rsidRPr="005F0AC4">
        <w:rPr>
          <w:rFonts w:asciiTheme="minorHAnsi" w:hAnsiTheme="minorHAnsi"/>
        </w:rPr>
        <w:t xml:space="preserve">osoby </w:t>
      </w:r>
      <w:r w:rsidR="009A33DC" w:rsidRPr="005F0AC4">
        <w:rPr>
          <w:rFonts w:asciiTheme="minorHAnsi" w:hAnsiTheme="minorHAnsi"/>
        </w:rPr>
        <w:t>up</w:t>
      </w:r>
      <w:r w:rsidR="009A33DC" w:rsidRPr="00063C6C">
        <w:rPr>
          <w:rFonts w:asciiTheme="minorHAnsi" w:hAnsiTheme="minorHAnsi" w:cstheme="minorHAnsi"/>
        </w:rPr>
        <w:t>r</w:t>
      </w:r>
      <w:r w:rsidR="009A33DC" w:rsidRPr="005F0AC4">
        <w:rPr>
          <w:rFonts w:asciiTheme="minorHAnsi" w:hAnsiTheme="minorHAnsi"/>
        </w:rPr>
        <w:t>a</w:t>
      </w:r>
      <w:r w:rsidR="009A33DC" w:rsidRPr="00063C6C">
        <w:rPr>
          <w:rFonts w:asciiTheme="minorHAnsi" w:hAnsiTheme="minorHAnsi" w:cstheme="minorHAnsi"/>
        </w:rPr>
        <w:t>w</w:t>
      </w:r>
      <w:r w:rsidR="009A33DC" w:rsidRPr="005F0AC4">
        <w:rPr>
          <w:rFonts w:asciiTheme="minorHAnsi" w:hAnsiTheme="minorHAnsi"/>
        </w:rPr>
        <w:t>nione</w:t>
      </w:r>
      <w:r w:rsidR="00D11940" w:rsidRPr="005F0AC4">
        <w:rPr>
          <w:rFonts w:asciiTheme="minorHAnsi" w:hAnsiTheme="minorHAnsi"/>
        </w:rPr>
        <w:t xml:space="preserve"> </w:t>
      </w:r>
      <w:r w:rsidRPr="005F0AC4">
        <w:rPr>
          <w:rFonts w:asciiTheme="minorHAnsi" w:hAnsiTheme="minorHAnsi"/>
        </w:rPr>
        <w:t>posiadają info</w:t>
      </w:r>
      <w:r w:rsidR="00F34098" w:rsidRPr="005F0AC4">
        <w:rPr>
          <w:rFonts w:asciiTheme="minorHAnsi" w:hAnsiTheme="minorHAnsi"/>
        </w:rPr>
        <w:t>rmacje niezbędne do wykonywania</w:t>
      </w:r>
      <w:r w:rsidRPr="005F0AC4">
        <w:rPr>
          <w:rFonts w:asciiTheme="minorHAnsi" w:hAnsiTheme="minorHAnsi"/>
        </w:rPr>
        <w:t xml:space="preserve"> przez nich obowiązków.</w:t>
      </w:r>
    </w:p>
    <w:p w:rsidR="00576863" w:rsidRPr="005F0AC4" w:rsidRDefault="00576863" w:rsidP="00EF5A14">
      <w:pPr>
        <w:numPr>
          <w:ilvl w:val="0"/>
          <w:numId w:val="5"/>
        </w:numPr>
        <w:spacing w:after="0"/>
        <w:jc w:val="both"/>
        <w:rPr>
          <w:rFonts w:asciiTheme="minorHAnsi" w:hAnsiTheme="minorHAnsi"/>
        </w:rPr>
      </w:pPr>
      <w:r w:rsidRPr="005F0AC4">
        <w:rPr>
          <w:rFonts w:asciiTheme="minorHAnsi" w:hAnsiTheme="minorHAnsi"/>
        </w:rPr>
        <w:t xml:space="preserve">„Zasada potrzeby koniecznej” – </w:t>
      </w:r>
      <w:r w:rsidR="00D112D5" w:rsidRPr="005F0AC4">
        <w:rPr>
          <w:rFonts w:asciiTheme="minorHAnsi" w:hAnsiTheme="minorHAnsi"/>
        </w:rPr>
        <w:t xml:space="preserve">osoby </w:t>
      </w:r>
      <w:r w:rsidR="009A33DC" w:rsidRPr="005F0AC4">
        <w:rPr>
          <w:rFonts w:asciiTheme="minorHAnsi" w:hAnsiTheme="minorHAnsi"/>
        </w:rPr>
        <w:t>up</w:t>
      </w:r>
      <w:r w:rsidR="009A33DC" w:rsidRPr="00063C6C">
        <w:rPr>
          <w:rFonts w:asciiTheme="minorHAnsi" w:hAnsiTheme="minorHAnsi" w:cstheme="minorHAnsi"/>
        </w:rPr>
        <w:t>r</w:t>
      </w:r>
      <w:r w:rsidR="009A33DC" w:rsidRPr="005F0AC4">
        <w:rPr>
          <w:rFonts w:asciiTheme="minorHAnsi" w:hAnsiTheme="minorHAnsi"/>
        </w:rPr>
        <w:t>a</w:t>
      </w:r>
      <w:r w:rsidR="009A33DC" w:rsidRPr="00063C6C">
        <w:rPr>
          <w:rFonts w:asciiTheme="minorHAnsi" w:hAnsiTheme="minorHAnsi" w:cstheme="minorHAnsi"/>
        </w:rPr>
        <w:t>w</w:t>
      </w:r>
      <w:r w:rsidR="009A33DC" w:rsidRPr="005F0AC4">
        <w:rPr>
          <w:rFonts w:asciiTheme="minorHAnsi" w:hAnsiTheme="minorHAnsi"/>
        </w:rPr>
        <w:t>nione</w:t>
      </w:r>
      <w:r w:rsidRPr="005F0AC4">
        <w:rPr>
          <w:rFonts w:asciiTheme="minorHAnsi" w:hAnsiTheme="minorHAnsi"/>
        </w:rPr>
        <w:t xml:space="preserve"> mają dostęp jedynie do zasobów, kt</w:t>
      </w:r>
      <w:r w:rsidR="00F34098" w:rsidRPr="005F0AC4">
        <w:rPr>
          <w:rFonts w:asciiTheme="minorHAnsi" w:hAnsiTheme="minorHAnsi"/>
        </w:rPr>
        <w:t>óre są niezbędne do wykonywania</w:t>
      </w:r>
      <w:r w:rsidRPr="005F0AC4">
        <w:rPr>
          <w:rFonts w:asciiTheme="minorHAnsi" w:hAnsiTheme="minorHAnsi"/>
        </w:rPr>
        <w:t xml:space="preserve"> przez nich obowiązków.</w:t>
      </w:r>
    </w:p>
    <w:p w:rsidR="00D112D5" w:rsidRPr="005F0AC4" w:rsidRDefault="00D112D5" w:rsidP="00EF5A14">
      <w:pPr>
        <w:numPr>
          <w:ilvl w:val="0"/>
          <w:numId w:val="5"/>
        </w:numPr>
        <w:spacing w:after="0"/>
        <w:jc w:val="both"/>
        <w:rPr>
          <w:rFonts w:asciiTheme="minorHAnsi" w:hAnsiTheme="minorHAnsi"/>
        </w:rPr>
      </w:pPr>
      <w:r w:rsidRPr="005F0AC4">
        <w:rPr>
          <w:rFonts w:asciiTheme="minorHAnsi" w:hAnsiTheme="minorHAnsi"/>
        </w:rPr>
        <w:t xml:space="preserve">„Zasada zachowania poufności” – osoby </w:t>
      </w:r>
      <w:r w:rsidR="009A33DC" w:rsidRPr="005F0AC4">
        <w:rPr>
          <w:rFonts w:asciiTheme="minorHAnsi" w:hAnsiTheme="minorHAnsi"/>
        </w:rPr>
        <w:t>up</w:t>
      </w:r>
      <w:r w:rsidR="009A33DC" w:rsidRPr="00063C6C">
        <w:rPr>
          <w:rFonts w:asciiTheme="minorHAnsi" w:hAnsiTheme="minorHAnsi" w:cstheme="minorHAnsi"/>
        </w:rPr>
        <w:t>r</w:t>
      </w:r>
      <w:r w:rsidR="009A33DC" w:rsidRPr="005F0AC4">
        <w:rPr>
          <w:rFonts w:asciiTheme="minorHAnsi" w:hAnsiTheme="minorHAnsi"/>
        </w:rPr>
        <w:t>a</w:t>
      </w:r>
      <w:r w:rsidR="009A33DC" w:rsidRPr="00063C6C">
        <w:rPr>
          <w:rFonts w:asciiTheme="minorHAnsi" w:hAnsiTheme="minorHAnsi" w:cstheme="minorHAnsi"/>
        </w:rPr>
        <w:t>w</w:t>
      </w:r>
      <w:r w:rsidR="009A33DC" w:rsidRPr="005F0AC4">
        <w:rPr>
          <w:rFonts w:asciiTheme="minorHAnsi" w:hAnsiTheme="minorHAnsi"/>
        </w:rPr>
        <w:t>nione</w:t>
      </w:r>
      <w:r w:rsidRPr="005F0AC4">
        <w:rPr>
          <w:rFonts w:asciiTheme="minorHAnsi" w:hAnsiTheme="minorHAnsi"/>
        </w:rPr>
        <w:t xml:space="preserve"> są zobowiązane do zachowania poufnoś</w:t>
      </w:r>
      <w:r w:rsidR="00C329C2" w:rsidRPr="005F0AC4">
        <w:rPr>
          <w:rFonts w:asciiTheme="minorHAnsi" w:hAnsiTheme="minorHAnsi"/>
        </w:rPr>
        <w:t>ci o informacjach, które zdoby</w:t>
      </w:r>
      <w:r w:rsidR="00C329C2" w:rsidRPr="00BB26F4">
        <w:rPr>
          <w:rFonts w:asciiTheme="minorHAnsi" w:hAnsiTheme="minorHAnsi"/>
        </w:rPr>
        <w:t>ły</w:t>
      </w:r>
      <w:r w:rsidRPr="005F0AC4">
        <w:rPr>
          <w:rFonts w:asciiTheme="minorHAnsi" w:hAnsiTheme="minorHAnsi"/>
        </w:rPr>
        <w:t xml:space="preserve"> przez realizowanie swoich czynności zawodowych oraz o stosowanych w </w:t>
      </w:r>
      <w:r w:rsidR="009A4538">
        <w:t>M</w:t>
      </w:r>
      <w:r w:rsidR="00B95A9A">
        <w:t>DH</w:t>
      </w:r>
      <w:r w:rsidRPr="005F0AC4">
        <w:rPr>
          <w:rFonts w:asciiTheme="minorHAnsi" w:hAnsiTheme="minorHAnsi"/>
        </w:rPr>
        <w:t xml:space="preserve"> zabezpieczeniach obejmujących te informacje. </w:t>
      </w:r>
    </w:p>
    <w:p w:rsidR="00EC3FD6" w:rsidRPr="005F0AC4" w:rsidRDefault="00EC3FD6" w:rsidP="006F59DB">
      <w:pPr>
        <w:numPr>
          <w:ilvl w:val="1"/>
          <w:numId w:val="1"/>
        </w:numPr>
        <w:spacing w:after="0"/>
        <w:jc w:val="both"/>
        <w:rPr>
          <w:rFonts w:asciiTheme="minorHAnsi" w:hAnsiTheme="minorHAnsi"/>
        </w:rPr>
      </w:pPr>
      <w:r w:rsidRPr="005F0AC4">
        <w:rPr>
          <w:rFonts w:asciiTheme="minorHAnsi" w:hAnsiTheme="minorHAnsi"/>
        </w:rPr>
        <w:t>We wszystkich sytuacjach spornych lub specyficznych wymaganiach nieujętych w dokumentacji SZBI, zezwolenia na odstępst</w:t>
      </w:r>
      <w:r w:rsidR="00937943" w:rsidRPr="005F0AC4">
        <w:rPr>
          <w:rFonts w:asciiTheme="minorHAnsi" w:hAnsiTheme="minorHAnsi"/>
        </w:rPr>
        <w:t xml:space="preserve">wa może wydać </w:t>
      </w:r>
      <w:r w:rsidR="00B95A9A">
        <w:rPr>
          <w:rFonts w:asciiTheme="minorHAnsi" w:hAnsiTheme="minorHAnsi"/>
        </w:rPr>
        <w:t xml:space="preserve">Zarząd lub w uzasadnionych sytuacjach bezpośredni przełożony. </w:t>
      </w:r>
      <w:r w:rsidRPr="005F0AC4">
        <w:rPr>
          <w:rFonts w:asciiTheme="minorHAnsi" w:hAnsiTheme="minorHAnsi"/>
        </w:rPr>
        <w:t>Sytuacje wymagające odstępstw mogą być podstawą do dalszego rozwijania dokumentacji.</w:t>
      </w:r>
    </w:p>
    <w:p w:rsidR="00CA7A31" w:rsidRPr="005F0AC4" w:rsidRDefault="00CA7A31" w:rsidP="005F0AC4">
      <w:pPr>
        <w:spacing w:after="0"/>
        <w:jc w:val="both"/>
        <w:rPr>
          <w:rFonts w:asciiTheme="minorHAnsi" w:hAnsiTheme="minorHAnsi"/>
        </w:rPr>
      </w:pPr>
    </w:p>
    <w:p w:rsidR="00FD66B7" w:rsidRPr="005F0AC4" w:rsidRDefault="00576863" w:rsidP="005F0AC4">
      <w:pPr>
        <w:pStyle w:val="Nagwek1"/>
        <w:numPr>
          <w:ilvl w:val="0"/>
          <w:numId w:val="1"/>
        </w:numPr>
        <w:spacing w:line="276" w:lineRule="auto"/>
        <w:jc w:val="both"/>
        <w:rPr>
          <w:rFonts w:asciiTheme="minorHAnsi" w:hAnsiTheme="minorHAnsi"/>
          <w:color w:val="000000" w:themeColor="text1"/>
        </w:rPr>
      </w:pPr>
      <w:bookmarkStart w:id="19" w:name="_Toc447096648"/>
      <w:bookmarkStart w:id="20" w:name="_Toc499551658"/>
      <w:bookmarkEnd w:id="19"/>
      <w:r w:rsidRPr="005F0AC4">
        <w:rPr>
          <w:rFonts w:asciiTheme="minorHAnsi" w:hAnsiTheme="minorHAnsi"/>
          <w:color w:val="000000" w:themeColor="text1"/>
        </w:rPr>
        <w:t>Odpowiedzialności w bezpieczeństwie informacji</w:t>
      </w:r>
      <w:bookmarkEnd w:id="20"/>
    </w:p>
    <w:p w:rsidR="00C64E87" w:rsidRPr="005F0AC4" w:rsidRDefault="00C64E87" w:rsidP="005F0AC4">
      <w:pPr>
        <w:pStyle w:val="Nagwek2"/>
        <w:numPr>
          <w:ilvl w:val="1"/>
          <w:numId w:val="1"/>
        </w:numPr>
        <w:spacing w:before="0" w:after="0"/>
        <w:ind w:left="798"/>
        <w:jc w:val="both"/>
        <w:rPr>
          <w:rFonts w:asciiTheme="minorHAnsi" w:hAnsiTheme="minorHAnsi"/>
          <w:i w:val="0"/>
          <w:sz w:val="24"/>
        </w:rPr>
      </w:pPr>
      <w:bookmarkStart w:id="21" w:name="_Toc499551659"/>
      <w:r w:rsidRPr="005F0AC4">
        <w:rPr>
          <w:rFonts w:asciiTheme="minorHAnsi" w:hAnsiTheme="minorHAnsi"/>
          <w:i w:val="0"/>
          <w:sz w:val="24"/>
        </w:rPr>
        <w:t>Administrator Danych Osobowych</w:t>
      </w:r>
      <w:bookmarkEnd w:id="21"/>
    </w:p>
    <w:p w:rsidR="0080764F" w:rsidRPr="005F0AC4" w:rsidRDefault="00B95A9A" w:rsidP="005F0AC4">
      <w:pPr>
        <w:numPr>
          <w:ilvl w:val="2"/>
          <w:numId w:val="1"/>
        </w:numPr>
        <w:spacing w:after="0"/>
        <w:ind w:left="1064" w:hanging="350"/>
        <w:jc w:val="both"/>
        <w:rPr>
          <w:rFonts w:asciiTheme="minorHAnsi" w:hAnsiTheme="minorHAnsi"/>
        </w:rPr>
      </w:pPr>
      <w:r>
        <w:rPr>
          <w:rFonts w:asciiTheme="minorHAnsi" w:hAnsiTheme="minorHAnsi"/>
        </w:rPr>
        <w:t>Zarząd</w:t>
      </w:r>
      <w:r w:rsidR="000F1F82" w:rsidRPr="005F0AC4">
        <w:rPr>
          <w:rFonts w:asciiTheme="minorHAnsi" w:hAnsiTheme="minorHAnsi"/>
        </w:rPr>
        <w:t xml:space="preserve"> </w:t>
      </w:r>
      <w:r w:rsidR="00413AA8" w:rsidRPr="005F0AC4">
        <w:rPr>
          <w:rFonts w:asciiTheme="minorHAnsi" w:hAnsiTheme="minorHAnsi"/>
        </w:rPr>
        <w:t xml:space="preserve">(jako realizujący zadania </w:t>
      </w:r>
      <w:r w:rsidR="00356D79" w:rsidRPr="005F0AC4">
        <w:rPr>
          <w:rFonts w:asciiTheme="minorHAnsi" w:hAnsiTheme="minorHAnsi"/>
        </w:rPr>
        <w:t>ADO</w:t>
      </w:r>
      <w:r w:rsidR="00413AA8" w:rsidRPr="005F0AC4">
        <w:rPr>
          <w:rFonts w:asciiTheme="minorHAnsi" w:hAnsiTheme="minorHAnsi"/>
        </w:rPr>
        <w:t>)</w:t>
      </w:r>
      <w:r w:rsidR="008A0228" w:rsidRPr="005F0AC4">
        <w:rPr>
          <w:rFonts w:asciiTheme="minorHAnsi" w:hAnsiTheme="minorHAnsi"/>
        </w:rPr>
        <w:t xml:space="preserve"> – </w:t>
      </w:r>
      <w:r w:rsidR="0080764F" w:rsidRPr="005F0AC4">
        <w:rPr>
          <w:rFonts w:asciiTheme="minorHAnsi" w:hAnsiTheme="minorHAnsi"/>
        </w:rPr>
        <w:t xml:space="preserve">odpowiada za </w:t>
      </w:r>
      <w:r w:rsidR="008A0228" w:rsidRPr="005F0AC4">
        <w:rPr>
          <w:rFonts w:asciiTheme="minorHAnsi" w:hAnsiTheme="minorHAnsi"/>
        </w:rPr>
        <w:t xml:space="preserve">zapewnianie środków na realizowanie postanowień wynikających z wymagań prawnych, zatwierdzanie dokumentacji </w:t>
      </w:r>
      <w:r w:rsidR="0079289C" w:rsidRPr="005F0AC4">
        <w:rPr>
          <w:rFonts w:asciiTheme="minorHAnsi" w:hAnsiTheme="minorHAnsi"/>
        </w:rPr>
        <w:t>SZBI</w:t>
      </w:r>
      <w:r w:rsidR="008A0228" w:rsidRPr="005F0AC4">
        <w:rPr>
          <w:rFonts w:asciiTheme="minorHAnsi" w:hAnsiTheme="minorHAnsi"/>
        </w:rPr>
        <w:t>, przydzielanie obowiązków w zakresie bezpi</w:t>
      </w:r>
      <w:r w:rsidR="0079289C" w:rsidRPr="005F0AC4">
        <w:rPr>
          <w:rFonts w:asciiTheme="minorHAnsi" w:hAnsiTheme="minorHAnsi"/>
        </w:rPr>
        <w:t xml:space="preserve">eczeństwa informacji oraz </w:t>
      </w:r>
      <w:r w:rsidR="0080764F" w:rsidRPr="005F0AC4">
        <w:rPr>
          <w:rFonts w:asciiTheme="minorHAnsi" w:hAnsiTheme="minorHAnsi"/>
        </w:rPr>
        <w:t>prowadzenie nadzoru nad zgodnością przetwarzania danych osobowych</w:t>
      </w:r>
      <w:r w:rsidR="00A948C0" w:rsidRPr="005F0AC4">
        <w:rPr>
          <w:rFonts w:asciiTheme="minorHAnsi" w:hAnsiTheme="minorHAnsi"/>
        </w:rPr>
        <w:t>.</w:t>
      </w:r>
    </w:p>
    <w:p w:rsidR="00C64E87" w:rsidRPr="005F0AC4" w:rsidRDefault="00B95A9A" w:rsidP="005F0AC4">
      <w:pPr>
        <w:numPr>
          <w:ilvl w:val="2"/>
          <w:numId w:val="1"/>
        </w:numPr>
        <w:spacing w:after="0"/>
        <w:ind w:left="1064" w:hanging="350"/>
        <w:jc w:val="both"/>
        <w:rPr>
          <w:rFonts w:asciiTheme="minorHAnsi" w:hAnsiTheme="minorHAnsi"/>
        </w:rPr>
      </w:pPr>
      <w:r>
        <w:rPr>
          <w:rFonts w:asciiTheme="minorHAnsi" w:hAnsiTheme="minorHAnsi"/>
        </w:rPr>
        <w:t>Zarząd</w:t>
      </w:r>
      <w:r w:rsidR="00356D79" w:rsidRPr="005F0AC4">
        <w:rPr>
          <w:rFonts w:asciiTheme="minorHAnsi" w:hAnsiTheme="minorHAnsi"/>
        </w:rPr>
        <w:t xml:space="preserve"> </w:t>
      </w:r>
      <w:r w:rsidR="00BD3CCF" w:rsidRPr="00063C6C">
        <w:rPr>
          <w:rFonts w:asciiTheme="minorHAnsi" w:hAnsiTheme="minorHAnsi" w:cstheme="minorHAnsi"/>
        </w:rPr>
        <w:t>wyznacza</w:t>
      </w:r>
      <w:r w:rsidR="00C64E87" w:rsidRPr="005F0AC4">
        <w:rPr>
          <w:rFonts w:asciiTheme="minorHAnsi" w:hAnsiTheme="minorHAnsi"/>
        </w:rPr>
        <w:t xml:space="preserve"> </w:t>
      </w:r>
      <w:r w:rsidR="00356D79" w:rsidRPr="005F0AC4">
        <w:rPr>
          <w:rFonts w:asciiTheme="minorHAnsi" w:hAnsiTheme="minorHAnsi"/>
        </w:rPr>
        <w:t>Inspektora Ochrony Danych</w:t>
      </w:r>
      <w:r w:rsidR="004B5263" w:rsidRPr="00063C6C">
        <w:rPr>
          <w:rFonts w:asciiTheme="minorHAnsi" w:hAnsiTheme="minorHAnsi" w:cstheme="minorHAnsi"/>
        </w:rPr>
        <w:t xml:space="preserve"> oraz </w:t>
      </w:r>
      <w:r w:rsidR="00C64E87" w:rsidRPr="00063C6C">
        <w:rPr>
          <w:rFonts w:asciiTheme="minorHAnsi" w:hAnsiTheme="minorHAnsi" w:cstheme="minorHAnsi"/>
        </w:rPr>
        <w:t>Administrator</w:t>
      </w:r>
      <w:r w:rsidR="004B5263" w:rsidRPr="00063C6C">
        <w:rPr>
          <w:rFonts w:asciiTheme="minorHAnsi" w:hAnsiTheme="minorHAnsi" w:cstheme="minorHAnsi"/>
        </w:rPr>
        <w:t>ów</w:t>
      </w:r>
      <w:r w:rsidR="00C64E87" w:rsidRPr="005F0AC4">
        <w:rPr>
          <w:rFonts w:asciiTheme="minorHAnsi" w:hAnsiTheme="minorHAnsi"/>
        </w:rPr>
        <w:t xml:space="preserve"> Systemów Informatycznych. </w:t>
      </w:r>
    </w:p>
    <w:p w:rsidR="001F77B8" w:rsidRPr="005F0AC4" w:rsidRDefault="00C64E87" w:rsidP="005F0AC4">
      <w:pPr>
        <w:numPr>
          <w:ilvl w:val="2"/>
          <w:numId w:val="1"/>
        </w:numPr>
        <w:spacing w:after="0"/>
        <w:ind w:left="1064" w:hanging="350"/>
        <w:jc w:val="both"/>
        <w:rPr>
          <w:rFonts w:asciiTheme="minorHAnsi" w:hAnsiTheme="minorHAnsi"/>
        </w:rPr>
      </w:pPr>
      <w:r w:rsidRPr="005F0AC4">
        <w:rPr>
          <w:rFonts w:asciiTheme="minorHAnsi" w:hAnsiTheme="minorHAnsi"/>
        </w:rPr>
        <w:t xml:space="preserve">Obowiązki ADO wynikające z przepisów prawa, m.in. przeprowadzanie oceny skutków, spełnianie obowiązku informacyjnego, wypełnianie praw osób, których dane dotyczą są realizowane przez </w:t>
      </w:r>
      <w:r w:rsidR="003A2371" w:rsidRPr="00063C6C">
        <w:rPr>
          <w:rFonts w:asciiTheme="minorHAnsi" w:hAnsiTheme="minorHAnsi" w:cstheme="minorHAnsi"/>
        </w:rPr>
        <w:t xml:space="preserve">wyznaczone </w:t>
      </w:r>
      <w:r w:rsidRPr="005F0AC4">
        <w:rPr>
          <w:rFonts w:asciiTheme="minorHAnsi" w:hAnsiTheme="minorHAnsi"/>
        </w:rPr>
        <w:t>osoby</w:t>
      </w:r>
      <w:r w:rsidR="00BD3CCF" w:rsidRPr="005F0AC4">
        <w:rPr>
          <w:rFonts w:asciiTheme="minorHAnsi" w:hAnsiTheme="minorHAnsi"/>
        </w:rPr>
        <w:t xml:space="preserve"> </w:t>
      </w:r>
      <w:r w:rsidR="000F1F82" w:rsidRPr="005F0AC4">
        <w:rPr>
          <w:rFonts w:asciiTheme="minorHAnsi" w:hAnsiTheme="minorHAnsi"/>
        </w:rPr>
        <w:t>oraz zgodnie z</w:t>
      </w:r>
      <w:r w:rsidR="000F1F82" w:rsidRPr="00BB26F4">
        <w:rPr>
          <w:rFonts w:asciiTheme="minorHAnsi" w:hAnsiTheme="minorHAnsi"/>
        </w:rPr>
        <w:t> </w:t>
      </w:r>
      <w:r w:rsidR="001F77B8" w:rsidRPr="005F0AC4">
        <w:rPr>
          <w:rFonts w:asciiTheme="minorHAnsi" w:hAnsiTheme="minorHAnsi"/>
        </w:rPr>
        <w:t>postanowieniami dokumentacji SZBI.</w:t>
      </w:r>
    </w:p>
    <w:p w:rsidR="00F909D9" w:rsidRPr="005F0AC4" w:rsidRDefault="001F77B8" w:rsidP="005F0AC4">
      <w:pPr>
        <w:pStyle w:val="Nagwek2"/>
        <w:numPr>
          <w:ilvl w:val="1"/>
          <w:numId w:val="1"/>
        </w:numPr>
        <w:spacing w:before="0" w:after="0"/>
        <w:ind w:left="798"/>
        <w:jc w:val="both"/>
        <w:rPr>
          <w:rFonts w:asciiTheme="minorHAnsi" w:hAnsiTheme="minorHAnsi"/>
          <w:i w:val="0"/>
          <w:sz w:val="24"/>
        </w:rPr>
      </w:pPr>
      <w:bookmarkStart w:id="22" w:name="_Toc499551660"/>
      <w:r w:rsidRPr="005F0AC4">
        <w:rPr>
          <w:rFonts w:asciiTheme="minorHAnsi" w:hAnsiTheme="minorHAnsi"/>
          <w:i w:val="0"/>
          <w:sz w:val="24"/>
        </w:rPr>
        <w:t>Inspektor Ochrony Danyc</w:t>
      </w:r>
      <w:r w:rsidR="005E0E1B" w:rsidRPr="005F0AC4">
        <w:rPr>
          <w:rFonts w:asciiTheme="minorHAnsi" w:hAnsiTheme="minorHAnsi"/>
          <w:i w:val="0"/>
          <w:sz w:val="24"/>
        </w:rPr>
        <w:t>h</w:t>
      </w:r>
      <w:bookmarkEnd w:id="22"/>
    </w:p>
    <w:p w:rsidR="008F2B86" w:rsidRPr="005F0AC4" w:rsidRDefault="008F2B86" w:rsidP="005F0AC4">
      <w:pPr>
        <w:numPr>
          <w:ilvl w:val="2"/>
          <w:numId w:val="1"/>
        </w:numPr>
        <w:spacing w:after="0"/>
        <w:ind w:left="1064" w:hanging="350"/>
        <w:jc w:val="both"/>
        <w:rPr>
          <w:rFonts w:asciiTheme="minorHAnsi" w:hAnsiTheme="minorHAnsi"/>
        </w:rPr>
      </w:pPr>
      <w:r w:rsidRPr="005F0AC4">
        <w:rPr>
          <w:rFonts w:asciiTheme="minorHAnsi" w:hAnsiTheme="minorHAnsi"/>
        </w:rPr>
        <w:t>Do obowiązków IOD należy:</w:t>
      </w:r>
    </w:p>
    <w:p w:rsidR="008F2B86" w:rsidRPr="005F0AC4" w:rsidRDefault="008F2B86" w:rsidP="00EF5A14">
      <w:pPr>
        <w:numPr>
          <w:ilvl w:val="3"/>
          <w:numId w:val="6"/>
        </w:numPr>
        <w:spacing w:after="0"/>
        <w:ind w:left="1418" w:hanging="354"/>
        <w:jc w:val="both"/>
        <w:rPr>
          <w:rFonts w:asciiTheme="minorHAnsi" w:hAnsiTheme="minorHAnsi"/>
        </w:rPr>
      </w:pPr>
      <w:r w:rsidRPr="005F0AC4">
        <w:rPr>
          <w:rFonts w:asciiTheme="minorHAnsi" w:hAnsiTheme="minorHAnsi"/>
        </w:rPr>
        <w:t>monitorowanie zgodności z przepisami ochrony danych osobowych,</w:t>
      </w:r>
    </w:p>
    <w:p w:rsidR="008F2B86" w:rsidRPr="005F0AC4" w:rsidRDefault="008F2B86" w:rsidP="00EF5A14">
      <w:pPr>
        <w:numPr>
          <w:ilvl w:val="3"/>
          <w:numId w:val="6"/>
        </w:numPr>
        <w:spacing w:after="0"/>
        <w:ind w:left="1418" w:hanging="354"/>
        <w:jc w:val="both"/>
        <w:rPr>
          <w:rFonts w:asciiTheme="minorHAnsi" w:hAnsiTheme="minorHAnsi"/>
        </w:rPr>
      </w:pPr>
      <w:r w:rsidRPr="005F0AC4">
        <w:rPr>
          <w:rFonts w:asciiTheme="minorHAnsi" w:hAnsiTheme="minorHAnsi"/>
        </w:rPr>
        <w:t xml:space="preserve">opiniowanie przeprowadzonych szacowań ryzyka oraz oceny skutków naruszeń, </w:t>
      </w:r>
    </w:p>
    <w:p w:rsidR="00D44028" w:rsidRPr="005F0AC4" w:rsidRDefault="00CA6F13" w:rsidP="00EF5A14">
      <w:pPr>
        <w:numPr>
          <w:ilvl w:val="3"/>
          <w:numId w:val="6"/>
        </w:numPr>
        <w:spacing w:after="0"/>
        <w:ind w:left="1418" w:hanging="354"/>
        <w:jc w:val="both"/>
        <w:rPr>
          <w:rFonts w:asciiTheme="minorHAnsi" w:hAnsiTheme="minorHAnsi"/>
        </w:rPr>
      </w:pPr>
      <w:r w:rsidRPr="00063C6C">
        <w:rPr>
          <w:rFonts w:asciiTheme="minorHAnsi" w:hAnsiTheme="minorHAnsi" w:cstheme="minorHAnsi"/>
        </w:rPr>
        <w:t>monitorowanie</w:t>
      </w:r>
      <w:r w:rsidR="008F2B86" w:rsidRPr="005F0AC4">
        <w:rPr>
          <w:rFonts w:asciiTheme="minorHAnsi" w:hAnsiTheme="minorHAnsi"/>
        </w:rPr>
        <w:t xml:space="preserve"> dokumentacji</w:t>
      </w:r>
      <w:r w:rsidRPr="00063C6C">
        <w:rPr>
          <w:rFonts w:asciiTheme="minorHAnsi" w:hAnsiTheme="minorHAnsi" w:cstheme="minorHAnsi"/>
        </w:rPr>
        <w:t xml:space="preserve"> SZBI</w:t>
      </w:r>
      <w:r w:rsidR="00BD3CCF" w:rsidRPr="005F0AC4">
        <w:rPr>
          <w:rFonts w:asciiTheme="minorHAnsi" w:hAnsiTheme="minorHAnsi"/>
        </w:rPr>
        <w:t>,</w:t>
      </w:r>
    </w:p>
    <w:p w:rsidR="00D44028" w:rsidRPr="00BB26F4" w:rsidRDefault="008F2B86" w:rsidP="00EF5A14">
      <w:pPr>
        <w:numPr>
          <w:ilvl w:val="3"/>
          <w:numId w:val="6"/>
        </w:numPr>
        <w:spacing w:after="0"/>
        <w:ind w:left="1418" w:hanging="354"/>
        <w:jc w:val="both"/>
        <w:rPr>
          <w:rFonts w:asciiTheme="minorHAnsi" w:hAnsiTheme="minorHAnsi"/>
        </w:rPr>
      </w:pPr>
      <w:r w:rsidRPr="0009295E">
        <w:rPr>
          <w:rFonts w:asciiTheme="minorHAnsi" w:hAnsiTheme="minorHAnsi"/>
        </w:rPr>
        <w:t>nadzór nad przeszkoleniem osób upoważnionych do przetwa</w:t>
      </w:r>
      <w:r w:rsidR="000F1F82" w:rsidRPr="0009295E">
        <w:rPr>
          <w:rFonts w:asciiTheme="minorHAnsi" w:hAnsiTheme="minorHAnsi"/>
        </w:rPr>
        <w:t>rzania danych osobowych z</w:t>
      </w:r>
      <w:r w:rsidR="000F1F82" w:rsidRPr="00BB26F4">
        <w:rPr>
          <w:rFonts w:asciiTheme="minorHAnsi" w:hAnsiTheme="minorHAnsi"/>
        </w:rPr>
        <w:t> </w:t>
      </w:r>
      <w:r w:rsidRPr="0009295E">
        <w:rPr>
          <w:rFonts w:asciiTheme="minorHAnsi" w:hAnsiTheme="minorHAnsi"/>
        </w:rPr>
        <w:t>przepisami i zasadami dotyczącymi ochrony danych osobowych</w:t>
      </w:r>
      <w:r w:rsidR="00D44028" w:rsidRPr="00063C6C">
        <w:rPr>
          <w:rFonts w:asciiTheme="minorHAnsi" w:hAnsiTheme="minorHAnsi" w:cstheme="minorHAnsi"/>
        </w:rPr>
        <w:t>,</w:t>
      </w:r>
    </w:p>
    <w:p w:rsidR="008F2B86" w:rsidRPr="0009295E" w:rsidRDefault="001162DE" w:rsidP="00EF5A14">
      <w:pPr>
        <w:numPr>
          <w:ilvl w:val="3"/>
          <w:numId w:val="6"/>
        </w:numPr>
        <w:spacing w:after="0"/>
        <w:ind w:left="1418" w:hanging="354"/>
        <w:jc w:val="both"/>
        <w:rPr>
          <w:rFonts w:asciiTheme="minorHAnsi" w:hAnsiTheme="minorHAnsi"/>
        </w:rPr>
      </w:pPr>
      <w:r w:rsidRPr="00063C6C">
        <w:rPr>
          <w:rFonts w:asciiTheme="minorHAnsi" w:hAnsiTheme="minorHAnsi" w:cstheme="minorHAnsi"/>
        </w:rPr>
        <w:t>doradzanie osobom upoważnionym oraz Administratorowi</w:t>
      </w:r>
      <w:r w:rsidR="008F2B86" w:rsidRPr="0009295E">
        <w:rPr>
          <w:rFonts w:asciiTheme="minorHAnsi" w:hAnsiTheme="minorHAnsi"/>
        </w:rPr>
        <w:t xml:space="preserve"> w </w:t>
      </w:r>
      <w:r w:rsidRPr="00063C6C">
        <w:rPr>
          <w:rFonts w:asciiTheme="minorHAnsi" w:hAnsiTheme="minorHAnsi" w:cstheme="minorHAnsi"/>
        </w:rPr>
        <w:t>kwestiach przetwarzania danych osobowych i zgodności z RODO</w:t>
      </w:r>
      <w:r w:rsidR="00D44028" w:rsidRPr="0009295E">
        <w:rPr>
          <w:rFonts w:asciiTheme="minorHAnsi" w:hAnsiTheme="minorHAnsi"/>
        </w:rPr>
        <w:t>.</w:t>
      </w:r>
    </w:p>
    <w:p w:rsidR="008F2B86" w:rsidRPr="0009295E" w:rsidRDefault="008F2B86" w:rsidP="0009295E">
      <w:pPr>
        <w:numPr>
          <w:ilvl w:val="2"/>
          <w:numId w:val="1"/>
        </w:numPr>
        <w:spacing w:after="0"/>
        <w:ind w:left="1064" w:hanging="350"/>
        <w:jc w:val="both"/>
        <w:rPr>
          <w:rFonts w:asciiTheme="minorHAnsi" w:hAnsiTheme="minorHAnsi"/>
        </w:rPr>
      </w:pPr>
      <w:r w:rsidRPr="0009295E">
        <w:rPr>
          <w:rFonts w:asciiTheme="minorHAnsi" w:hAnsiTheme="minorHAnsi"/>
        </w:rPr>
        <w:t>W celu realizacji w/w powierzonych zadań IOD ma prawo:</w:t>
      </w:r>
    </w:p>
    <w:p w:rsidR="00355551" w:rsidRPr="0009295E" w:rsidRDefault="00355551" w:rsidP="00EF5A14">
      <w:pPr>
        <w:numPr>
          <w:ilvl w:val="3"/>
          <w:numId w:val="6"/>
        </w:numPr>
        <w:spacing w:after="0"/>
        <w:ind w:left="1418" w:hanging="354"/>
        <w:jc w:val="both"/>
        <w:rPr>
          <w:rFonts w:asciiTheme="minorHAnsi" w:hAnsiTheme="minorHAnsi"/>
        </w:rPr>
      </w:pPr>
      <w:r w:rsidRPr="0009295E">
        <w:rPr>
          <w:rFonts w:asciiTheme="minorHAnsi" w:hAnsiTheme="minorHAnsi"/>
        </w:rPr>
        <w:t xml:space="preserve">kontrolować </w:t>
      </w:r>
      <w:r w:rsidRPr="00BB26F4">
        <w:rPr>
          <w:rFonts w:asciiTheme="minorHAnsi" w:hAnsiTheme="minorHAnsi"/>
        </w:rPr>
        <w:t>osoby przetwarzające dane osobowe</w:t>
      </w:r>
      <w:r w:rsidRPr="0009295E">
        <w:rPr>
          <w:rFonts w:asciiTheme="minorHAnsi" w:hAnsiTheme="minorHAnsi"/>
        </w:rPr>
        <w:t xml:space="preserve"> w zakresie właściwego </w:t>
      </w:r>
      <w:r w:rsidR="001162DE" w:rsidRPr="00063C6C">
        <w:rPr>
          <w:rFonts w:asciiTheme="minorHAnsi" w:hAnsiTheme="minorHAnsi" w:cstheme="minorHAnsi"/>
        </w:rPr>
        <w:t>stosowania ochrony danych osobowych w odniesieniu do SZBI</w:t>
      </w:r>
      <w:r w:rsidRPr="0009295E">
        <w:rPr>
          <w:rFonts w:asciiTheme="minorHAnsi" w:hAnsiTheme="minorHAnsi"/>
        </w:rPr>
        <w:t xml:space="preserve"> oraz </w:t>
      </w:r>
      <w:r w:rsidR="001162DE" w:rsidRPr="00063C6C">
        <w:rPr>
          <w:rFonts w:asciiTheme="minorHAnsi" w:hAnsiTheme="minorHAnsi" w:cstheme="minorHAnsi"/>
        </w:rPr>
        <w:t>przepisów prawa</w:t>
      </w:r>
      <w:r w:rsidR="00D44028" w:rsidRPr="0009295E">
        <w:rPr>
          <w:rFonts w:asciiTheme="minorHAnsi" w:hAnsiTheme="minorHAnsi"/>
        </w:rPr>
        <w:t>,</w:t>
      </w:r>
    </w:p>
    <w:p w:rsidR="00355551" w:rsidRPr="0009295E" w:rsidRDefault="00355551" w:rsidP="00EF5A14">
      <w:pPr>
        <w:numPr>
          <w:ilvl w:val="3"/>
          <w:numId w:val="6"/>
        </w:numPr>
        <w:spacing w:after="0"/>
        <w:ind w:left="1418" w:hanging="354"/>
        <w:jc w:val="both"/>
        <w:rPr>
          <w:rFonts w:asciiTheme="minorHAnsi" w:hAnsiTheme="minorHAnsi"/>
        </w:rPr>
      </w:pPr>
      <w:r w:rsidRPr="0009295E">
        <w:rPr>
          <w:rFonts w:asciiTheme="minorHAnsi" w:hAnsiTheme="minorHAnsi"/>
        </w:rPr>
        <w:t xml:space="preserve">wydawać polecenia </w:t>
      </w:r>
      <w:r w:rsidRPr="00BB26F4">
        <w:rPr>
          <w:rFonts w:asciiTheme="minorHAnsi" w:hAnsiTheme="minorHAnsi"/>
        </w:rPr>
        <w:t xml:space="preserve">osobom </w:t>
      </w:r>
      <w:r w:rsidR="00A937B4" w:rsidRPr="00063C6C">
        <w:rPr>
          <w:rFonts w:asciiTheme="minorHAnsi" w:hAnsiTheme="minorHAnsi" w:cstheme="minorHAnsi"/>
        </w:rPr>
        <w:t>upoważnionym</w:t>
      </w:r>
      <w:r w:rsidRPr="0009295E">
        <w:rPr>
          <w:rFonts w:asciiTheme="minorHAnsi" w:hAnsiTheme="minorHAnsi"/>
        </w:rPr>
        <w:t xml:space="preserve"> w zakresie bezpieczeństwa danych osobowych,</w:t>
      </w:r>
      <w:r w:rsidRPr="00BB26F4">
        <w:rPr>
          <w:rFonts w:asciiTheme="minorHAnsi" w:hAnsiTheme="minorHAnsi"/>
        </w:rPr>
        <w:t xml:space="preserve"> w konsultacji z </w:t>
      </w:r>
      <w:r w:rsidR="004908E6">
        <w:rPr>
          <w:rFonts w:asciiTheme="minorHAnsi" w:hAnsiTheme="minorHAnsi"/>
        </w:rPr>
        <w:t>Zarządem</w:t>
      </w:r>
      <w:r w:rsidRPr="00BB26F4">
        <w:rPr>
          <w:rFonts w:asciiTheme="minorHAnsi" w:hAnsiTheme="minorHAnsi"/>
        </w:rPr>
        <w:t>, chyba że zagrożone jest bezpieczeństwo danych osobowych,</w:t>
      </w:r>
    </w:p>
    <w:p w:rsidR="00355551" w:rsidRPr="0009295E" w:rsidRDefault="00355551" w:rsidP="00EF5A14">
      <w:pPr>
        <w:numPr>
          <w:ilvl w:val="3"/>
          <w:numId w:val="6"/>
        </w:numPr>
        <w:spacing w:after="0"/>
        <w:ind w:left="1418" w:hanging="354"/>
        <w:jc w:val="both"/>
        <w:rPr>
          <w:rFonts w:asciiTheme="minorHAnsi" w:hAnsiTheme="minorHAnsi"/>
        </w:rPr>
      </w:pPr>
      <w:r w:rsidRPr="0009295E">
        <w:rPr>
          <w:rFonts w:asciiTheme="minorHAnsi" w:hAnsiTheme="minorHAnsi"/>
        </w:rPr>
        <w:t xml:space="preserve">informować </w:t>
      </w:r>
      <w:r w:rsidR="004908E6">
        <w:rPr>
          <w:rFonts w:asciiTheme="minorHAnsi" w:hAnsiTheme="minorHAnsi"/>
        </w:rPr>
        <w:t>Zarząd</w:t>
      </w:r>
      <w:r w:rsidRPr="0009295E">
        <w:rPr>
          <w:rFonts w:asciiTheme="minorHAnsi" w:hAnsiTheme="minorHAnsi"/>
        </w:rPr>
        <w:t xml:space="preserve"> o przypadkach naruszenia bezpieczeństwa danych osobowych,</w:t>
      </w:r>
    </w:p>
    <w:p w:rsidR="007A7DE2" w:rsidRPr="0009295E" w:rsidRDefault="00355551" w:rsidP="00EF5A14">
      <w:pPr>
        <w:numPr>
          <w:ilvl w:val="3"/>
          <w:numId w:val="6"/>
        </w:numPr>
        <w:spacing w:after="0"/>
        <w:ind w:left="1418" w:hanging="354"/>
        <w:jc w:val="both"/>
        <w:rPr>
          <w:rFonts w:asciiTheme="minorHAnsi" w:hAnsiTheme="minorHAnsi"/>
        </w:rPr>
      </w:pPr>
      <w:r w:rsidRPr="0009295E">
        <w:rPr>
          <w:rFonts w:asciiTheme="minorHAnsi" w:hAnsiTheme="minorHAnsi"/>
        </w:rPr>
        <w:t xml:space="preserve">żądać od wszystkich </w:t>
      </w:r>
      <w:r w:rsidRPr="00BB26F4">
        <w:rPr>
          <w:rFonts w:asciiTheme="minorHAnsi" w:hAnsiTheme="minorHAnsi"/>
        </w:rPr>
        <w:t>osób przetwarzających</w:t>
      </w:r>
      <w:r w:rsidRPr="0009295E">
        <w:rPr>
          <w:rFonts w:asciiTheme="minorHAnsi" w:hAnsiTheme="minorHAnsi"/>
        </w:rPr>
        <w:t xml:space="preserve"> wyjaśnień</w:t>
      </w:r>
      <w:r w:rsidR="003B30F6" w:rsidRPr="00BB26F4">
        <w:rPr>
          <w:rFonts w:asciiTheme="minorHAnsi" w:hAnsiTheme="minorHAnsi"/>
        </w:rPr>
        <w:t>,</w:t>
      </w:r>
      <w:r w:rsidRPr="0009295E">
        <w:rPr>
          <w:rFonts w:asciiTheme="minorHAnsi" w:hAnsiTheme="minorHAnsi"/>
        </w:rPr>
        <w:t xml:space="preserve"> w sytuacjach naruszenia bezpieczeństwa danych osobowych</w:t>
      </w:r>
      <w:r w:rsidR="001162DE" w:rsidRPr="0009295E">
        <w:rPr>
          <w:rFonts w:asciiTheme="minorHAnsi" w:hAnsiTheme="minorHAnsi"/>
        </w:rPr>
        <w:t xml:space="preserve"> oraz w </w:t>
      </w:r>
      <w:r w:rsidR="001162DE" w:rsidRPr="00063C6C">
        <w:rPr>
          <w:rFonts w:asciiTheme="minorHAnsi" w:hAnsiTheme="minorHAnsi" w:cstheme="minorHAnsi"/>
        </w:rPr>
        <w:t>celu ustalenia stanu faktycznego ochrony danych osobowych</w:t>
      </w:r>
      <w:r w:rsidRPr="00063C6C">
        <w:rPr>
          <w:rFonts w:asciiTheme="minorHAnsi" w:hAnsiTheme="minorHAnsi" w:cstheme="minorHAnsi"/>
        </w:rPr>
        <w:t>.</w:t>
      </w:r>
    </w:p>
    <w:p w:rsidR="003E7C44" w:rsidRPr="0009295E" w:rsidRDefault="003E7C44" w:rsidP="0009295E">
      <w:pPr>
        <w:pStyle w:val="Nagwek2"/>
        <w:numPr>
          <w:ilvl w:val="1"/>
          <w:numId w:val="1"/>
        </w:numPr>
        <w:spacing w:before="0" w:after="0"/>
        <w:ind w:left="798"/>
        <w:jc w:val="both"/>
        <w:rPr>
          <w:rFonts w:asciiTheme="minorHAnsi" w:hAnsiTheme="minorHAnsi"/>
          <w:i w:val="0"/>
          <w:sz w:val="24"/>
        </w:rPr>
      </w:pPr>
      <w:bookmarkStart w:id="23" w:name="_Toc499551662"/>
      <w:r w:rsidRPr="0009295E">
        <w:rPr>
          <w:rFonts w:asciiTheme="minorHAnsi" w:hAnsiTheme="minorHAnsi"/>
          <w:i w:val="0"/>
          <w:sz w:val="24"/>
        </w:rPr>
        <w:t>Administrator Systemu Informatycznego</w:t>
      </w:r>
      <w:bookmarkEnd w:id="23"/>
    </w:p>
    <w:p w:rsidR="00175288" w:rsidRPr="0009295E" w:rsidRDefault="00175288" w:rsidP="0009295E">
      <w:pPr>
        <w:numPr>
          <w:ilvl w:val="2"/>
          <w:numId w:val="1"/>
        </w:numPr>
        <w:spacing w:after="0"/>
        <w:ind w:left="1064" w:hanging="350"/>
        <w:jc w:val="both"/>
        <w:rPr>
          <w:rFonts w:asciiTheme="minorHAnsi" w:hAnsiTheme="minorHAnsi"/>
        </w:rPr>
      </w:pPr>
      <w:r w:rsidRPr="0009295E">
        <w:rPr>
          <w:rFonts w:asciiTheme="minorHAnsi" w:hAnsiTheme="minorHAnsi"/>
        </w:rPr>
        <w:t>ASI</w:t>
      </w:r>
      <w:r w:rsidR="00E7484F" w:rsidRPr="00063C6C">
        <w:rPr>
          <w:rFonts w:asciiTheme="minorHAnsi" w:hAnsiTheme="minorHAnsi" w:cstheme="minorHAnsi"/>
        </w:rPr>
        <w:t>, w zależności od przypisanego zakresu czynności wynikającego z zatrudnienia,</w:t>
      </w:r>
      <w:r w:rsidRPr="0009295E">
        <w:rPr>
          <w:rFonts w:asciiTheme="minorHAnsi" w:hAnsiTheme="minorHAnsi"/>
        </w:rPr>
        <w:t xml:space="preserve"> odpowiada za:</w:t>
      </w:r>
    </w:p>
    <w:p w:rsidR="00175288" w:rsidRPr="0009295E" w:rsidRDefault="0010186A" w:rsidP="00EF5A14">
      <w:pPr>
        <w:numPr>
          <w:ilvl w:val="3"/>
          <w:numId w:val="6"/>
        </w:numPr>
        <w:spacing w:after="0"/>
        <w:ind w:left="1418" w:hanging="354"/>
        <w:jc w:val="both"/>
        <w:rPr>
          <w:rFonts w:asciiTheme="minorHAnsi" w:hAnsiTheme="minorHAnsi"/>
        </w:rPr>
      </w:pPr>
      <w:r w:rsidRPr="00063C6C">
        <w:rPr>
          <w:rFonts w:asciiTheme="minorHAnsi" w:hAnsiTheme="minorHAnsi" w:cstheme="minorHAnsi"/>
        </w:rPr>
        <w:lastRenderedPageBreak/>
        <w:t xml:space="preserve">Przeprowadzanie lub </w:t>
      </w:r>
      <w:r w:rsidR="00175288" w:rsidRPr="0009295E">
        <w:rPr>
          <w:rFonts w:asciiTheme="minorHAnsi" w:hAnsiTheme="minorHAnsi"/>
        </w:rPr>
        <w:t>nadzór nad naprawami, konserwacją oraz likwidacją urządzeń komputerowych, na których zapisane są dane osobowe,</w:t>
      </w:r>
    </w:p>
    <w:p w:rsidR="00175288" w:rsidRPr="0009295E" w:rsidRDefault="00175288" w:rsidP="00EF5A14">
      <w:pPr>
        <w:numPr>
          <w:ilvl w:val="3"/>
          <w:numId w:val="6"/>
        </w:numPr>
        <w:spacing w:after="0"/>
        <w:ind w:left="1418" w:hanging="354"/>
        <w:jc w:val="both"/>
        <w:rPr>
          <w:rFonts w:asciiTheme="minorHAnsi" w:hAnsiTheme="minorHAnsi"/>
        </w:rPr>
      </w:pPr>
      <w:r w:rsidRPr="0009295E">
        <w:rPr>
          <w:rFonts w:asciiTheme="minorHAnsi" w:hAnsiTheme="minorHAnsi"/>
        </w:rPr>
        <w:t>zarządzanie hasłami użytkowników i nadzór nad przestrzeganiem procedur</w:t>
      </w:r>
      <w:r w:rsidR="003B30F6" w:rsidRPr="00BB26F4">
        <w:rPr>
          <w:rFonts w:asciiTheme="minorHAnsi" w:hAnsiTheme="minorHAnsi"/>
        </w:rPr>
        <w:t>,</w:t>
      </w:r>
      <w:r w:rsidRPr="0009295E">
        <w:rPr>
          <w:rFonts w:asciiTheme="minorHAnsi" w:hAnsiTheme="minorHAnsi"/>
        </w:rPr>
        <w:t xml:space="preserve"> określających częstotliwość ich zmiany</w:t>
      </w:r>
      <w:r w:rsidR="0010186A" w:rsidRPr="00063C6C">
        <w:rPr>
          <w:rFonts w:asciiTheme="minorHAnsi" w:hAnsiTheme="minorHAnsi" w:cstheme="minorHAnsi"/>
        </w:rPr>
        <w:t xml:space="preserve"> w systemach informatycznych</w:t>
      </w:r>
      <w:r w:rsidR="00A937B4" w:rsidRPr="0009295E">
        <w:rPr>
          <w:rFonts w:asciiTheme="minorHAnsi" w:hAnsiTheme="minorHAnsi"/>
        </w:rPr>
        <w:t>,</w:t>
      </w:r>
    </w:p>
    <w:p w:rsidR="00175288" w:rsidRPr="0009295E" w:rsidRDefault="00175288" w:rsidP="00EF5A14">
      <w:pPr>
        <w:numPr>
          <w:ilvl w:val="3"/>
          <w:numId w:val="6"/>
        </w:numPr>
        <w:spacing w:after="0"/>
        <w:ind w:left="1418" w:hanging="354"/>
        <w:jc w:val="both"/>
        <w:rPr>
          <w:rFonts w:asciiTheme="minorHAnsi" w:hAnsiTheme="minorHAnsi"/>
        </w:rPr>
      </w:pPr>
      <w:r w:rsidRPr="0009295E">
        <w:rPr>
          <w:rFonts w:asciiTheme="minorHAnsi" w:hAnsiTheme="minorHAnsi"/>
        </w:rPr>
        <w:t>nadzór nad czynnościami związanymi z prowadzeniem systemu</w:t>
      </w:r>
      <w:r w:rsidR="003B30F6" w:rsidRPr="00BB26F4">
        <w:rPr>
          <w:rFonts w:asciiTheme="minorHAnsi" w:hAnsiTheme="minorHAnsi"/>
        </w:rPr>
        <w:t>,</w:t>
      </w:r>
      <w:r w:rsidRPr="0009295E">
        <w:rPr>
          <w:rFonts w:asciiTheme="minorHAnsi" w:hAnsiTheme="minorHAnsi"/>
        </w:rPr>
        <w:t xml:space="preserve"> w zakresie obecności wirusów komputerowych, częstości ich sprawdzania oraz nadzorowanie wykonywanych procedur uaktualnienia systemów antywirusowych i ich konfiguracji,</w:t>
      </w:r>
    </w:p>
    <w:p w:rsidR="00175288" w:rsidRPr="0009295E" w:rsidRDefault="00175288" w:rsidP="00EF5A14">
      <w:pPr>
        <w:numPr>
          <w:ilvl w:val="3"/>
          <w:numId w:val="6"/>
        </w:numPr>
        <w:spacing w:after="0"/>
        <w:ind w:left="1418" w:hanging="354"/>
        <w:jc w:val="both"/>
        <w:rPr>
          <w:rFonts w:asciiTheme="minorHAnsi" w:hAnsiTheme="minorHAnsi"/>
        </w:rPr>
      </w:pPr>
      <w:r w:rsidRPr="0009295E">
        <w:rPr>
          <w:rFonts w:asciiTheme="minorHAnsi" w:hAnsiTheme="minorHAnsi"/>
        </w:rPr>
        <w:t xml:space="preserve">nadzór nad wykonywaniem i przechowywaniem kopii </w:t>
      </w:r>
      <w:r w:rsidR="00D21C7B" w:rsidRPr="00063C6C">
        <w:rPr>
          <w:rFonts w:asciiTheme="minorHAnsi" w:hAnsiTheme="minorHAnsi" w:cstheme="minorHAnsi"/>
        </w:rPr>
        <w:t>zapasowych baz danych, systemów informatycznych i innych plików</w:t>
      </w:r>
      <w:r w:rsidR="00A937B4" w:rsidRPr="0009295E">
        <w:rPr>
          <w:rFonts w:asciiTheme="minorHAnsi" w:hAnsiTheme="minorHAnsi"/>
        </w:rPr>
        <w:t>,</w:t>
      </w:r>
    </w:p>
    <w:p w:rsidR="00175288" w:rsidRPr="0009295E" w:rsidRDefault="00175288" w:rsidP="00EF5A14">
      <w:pPr>
        <w:numPr>
          <w:ilvl w:val="3"/>
          <w:numId w:val="6"/>
        </w:numPr>
        <w:spacing w:after="0"/>
        <w:ind w:left="1418" w:hanging="354"/>
        <w:jc w:val="both"/>
        <w:rPr>
          <w:rFonts w:asciiTheme="minorHAnsi" w:hAnsiTheme="minorHAnsi"/>
        </w:rPr>
      </w:pPr>
      <w:r w:rsidRPr="0009295E">
        <w:rPr>
          <w:rFonts w:asciiTheme="minorHAnsi" w:hAnsiTheme="minorHAnsi"/>
        </w:rPr>
        <w:t>nadzór nad przeglądami, konserwacjami oraz uaktualnieniami systemów</w:t>
      </w:r>
      <w:r w:rsidR="003B30F6" w:rsidRPr="00BB26F4">
        <w:rPr>
          <w:rFonts w:asciiTheme="minorHAnsi" w:hAnsiTheme="minorHAnsi"/>
        </w:rPr>
        <w:t>,</w:t>
      </w:r>
      <w:r w:rsidRPr="0009295E">
        <w:rPr>
          <w:rFonts w:asciiTheme="minorHAnsi" w:hAnsiTheme="minorHAnsi"/>
        </w:rPr>
        <w:t xml:space="preserve"> służących do przetwarzania danych osobowych,</w:t>
      </w:r>
    </w:p>
    <w:p w:rsidR="00175288" w:rsidRDefault="00175288" w:rsidP="00EF5A14">
      <w:pPr>
        <w:numPr>
          <w:ilvl w:val="3"/>
          <w:numId w:val="6"/>
        </w:numPr>
        <w:spacing w:after="0"/>
        <w:ind w:left="1418" w:hanging="354"/>
        <w:jc w:val="both"/>
        <w:rPr>
          <w:rFonts w:asciiTheme="minorHAnsi" w:hAnsiTheme="minorHAnsi"/>
        </w:rPr>
      </w:pPr>
      <w:r w:rsidRPr="0009295E">
        <w:rPr>
          <w:rFonts w:asciiTheme="minorHAnsi" w:hAnsiTheme="minorHAnsi"/>
        </w:rPr>
        <w:t>czuwanie nad prawidłowym działaniem podległego mu systemu informatycznego.</w:t>
      </w:r>
    </w:p>
    <w:p w:rsidR="00E33E36" w:rsidRPr="0009295E" w:rsidRDefault="00E33E36" w:rsidP="00EF5A14">
      <w:pPr>
        <w:numPr>
          <w:ilvl w:val="3"/>
          <w:numId w:val="6"/>
        </w:numPr>
        <w:spacing w:after="0"/>
        <w:ind w:left="1418" w:hanging="354"/>
        <w:jc w:val="both"/>
        <w:rPr>
          <w:rFonts w:asciiTheme="minorHAnsi" w:hAnsiTheme="minorHAnsi"/>
        </w:rPr>
      </w:pPr>
      <w:r>
        <w:t>nadawania uprawnień, gromadząc wnioski od KKO dotyczące uprawniania nowych pracowników.</w:t>
      </w:r>
    </w:p>
    <w:p w:rsidR="00D21C7B" w:rsidRPr="00063C6C" w:rsidRDefault="00175288" w:rsidP="006F59DB">
      <w:pPr>
        <w:numPr>
          <w:ilvl w:val="2"/>
          <w:numId w:val="1"/>
        </w:numPr>
        <w:spacing w:after="0"/>
        <w:ind w:left="1064" w:hanging="350"/>
        <w:jc w:val="both"/>
        <w:rPr>
          <w:rFonts w:asciiTheme="minorHAnsi" w:hAnsiTheme="minorHAnsi" w:cstheme="minorHAnsi"/>
        </w:rPr>
      </w:pPr>
      <w:r w:rsidRPr="0009295E">
        <w:rPr>
          <w:rFonts w:asciiTheme="minorHAnsi" w:hAnsiTheme="minorHAnsi"/>
        </w:rPr>
        <w:t>ASI bierze udział w ocenie zdarzeń naruszających bezpieczeństwo informacji</w:t>
      </w:r>
      <w:r w:rsidR="003B30F6" w:rsidRPr="00BB26F4">
        <w:rPr>
          <w:rFonts w:asciiTheme="minorHAnsi" w:hAnsiTheme="minorHAnsi"/>
        </w:rPr>
        <w:t>,</w:t>
      </w:r>
      <w:r w:rsidR="003B30F6" w:rsidRPr="0009295E">
        <w:rPr>
          <w:rFonts w:asciiTheme="minorHAnsi" w:hAnsiTheme="minorHAnsi"/>
        </w:rPr>
        <w:t xml:space="preserve"> dotyczących </w:t>
      </w:r>
      <w:r w:rsidR="00D21C7B" w:rsidRPr="00063C6C">
        <w:rPr>
          <w:rFonts w:asciiTheme="minorHAnsi" w:hAnsiTheme="minorHAnsi" w:cstheme="minorHAnsi"/>
        </w:rPr>
        <w:t>struktury informatycznej.</w:t>
      </w:r>
    </w:p>
    <w:p w:rsidR="00F50EE5" w:rsidRDefault="00D21C7B" w:rsidP="00F50EE5">
      <w:pPr>
        <w:numPr>
          <w:ilvl w:val="2"/>
          <w:numId w:val="1"/>
        </w:numPr>
        <w:spacing w:after="0"/>
        <w:ind w:left="1064" w:hanging="350"/>
        <w:jc w:val="both"/>
        <w:rPr>
          <w:rFonts w:asciiTheme="minorHAnsi" w:hAnsiTheme="minorHAnsi"/>
        </w:rPr>
      </w:pPr>
      <w:r w:rsidRPr="00063C6C">
        <w:rPr>
          <w:rFonts w:asciiTheme="minorHAnsi" w:hAnsiTheme="minorHAnsi" w:cstheme="minorHAnsi"/>
        </w:rPr>
        <w:t>W</w:t>
      </w:r>
      <w:r w:rsidR="003E7C44" w:rsidRPr="0009295E">
        <w:rPr>
          <w:rFonts w:asciiTheme="minorHAnsi" w:hAnsiTheme="minorHAnsi"/>
        </w:rPr>
        <w:t xml:space="preserve"> </w:t>
      </w:r>
      <w:r w:rsidR="00175288" w:rsidRPr="0009295E">
        <w:rPr>
          <w:rFonts w:asciiTheme="minorHAnsi" w:hAnsiTheme="minorHAnsi"/>
        </w:rPr>
        <w:t>zależności od sytuacji</w:t>
      </w:r>
      <w:r w:rsidR="00175288" w:rsidRPr="00BB26F4">
        <w:rPr>
          <w:rFonts w:asciiTheme="minorHAnsi" w:hAnsiTheme="minorHAnsi"/>
        </w:rPr>
        <w:t xml:space="preserve"> </w:t>
      </w:r>
      <w:r w:rsidRPr="00063C6C">
        <w:rPr>
          <w:rFonts w:asciiTheme="minorHAnsi" w:hAnsiTheme="minorHAnsi" w:cstheme="minorHAnsi"/>
        </w:rPr>
        <w:t>ASI uczestniczy</w:t>
      </w:r>
      <w:r w:rsidR="003E7C44" w:rsidRPr="0009295E">
        <w:rPr>
          <w:rFonts w:asciiTheme="minorHAnsi" w:hAnsiTheme="minorHAnsi"/>
        </w:rPr>
        <w:t xml:space="preserve"> </w:t>
      </w:r>
      <w:r w:rsidR="00175288" w:rsidRPr="0009295E">
        <w:rPr>
          <w:rFonts w:asciiTheme="minorHAnsi" w:hAnsiTheme="minorHAnsi"/>
        </w:rPr>
        <w:t xml:space="preserve">w ocenie skutków </w:t>
      </w:r>
      <w:r w:rsidR="00063C6C" w:rsidRPr="0009295E">
        <w:rPr>
          <w:rFonts w:asciiTheme="minorHAnsi" w:hAnsiTheme="minorHAnsi"/>
        </w:rPr>
        <w:t>naruszeń</w:t>
      </w:r>
      <w:r w:rsidR="00175288" w:rsidRPr="0009295E">
        <w:rPr>
          <w:rFonts w:asciiTheme="minorHAnsi" w:hAnsiTheme="minorHAnsi"/>
        </w:rPr>
        <w:t xml:space="preserve"> oraz uczestniczy w procesie analizowania wpływu na bezpieczeństwo informacji przy wprowadzanych zmianach.</w:t>
      </w:r>
    </w:p>
    <w:p w:rsidR="00F50EE5" w:rsidRPr="00F50EE5" w:rsidRDefault="00F50EE5" w:rsidP="00F50EE5">
      <w:pPr>
        <w:pStyle w:val="Nagwek2"/>
        <w:numPr>
          <w:ilvl w:val="1"/>
          <w:numId w:val="1"/>
        </w:numPr>
        <w:spacing w:before="0" w:after="0"/>
        <w:ind w:left="709" w:hanging="425"/>
        <w:rPr>
          <w:rFonts w:asciiTheme="minorHAnsi" w:hAnsiTheme="minorHAnsi" w:cstheme="minorHAnsi"/>
          <w:i w:val="0"/>
          <w:sz w:val="24"/>
          <w:szCs w:val="24"/>
        </w:rPr>
      </w:pPr>
      <w:r>
        <w:rPr>
          <w:rFonts w:asciiTheme="minorHAnsi" w:hAnsiTheme="minorHAnsi" w:cstheme="minorHAnsi"/>
          <w:i w:val="0"/>
          <w:sz w:val="24"/>
          <w:szCs w:val="24"/>
        </w:rPr>
        <w:t>Kierowni</w:t>
      </w:r>
      <w:r w:rsidRPr="00F50EE5">
        <w:rPr>
          <w:rFonts w:asciiTheme="minorHAnsi" w:hAnsiTheme="minorHAnsi" w:cstheme="minorHAnsi"/>
          <w:i w:val="0"/>
          <w:sz w:val="24"/>
          <w:szCs w:val="24"/>
        </w:rPr>
        <w:t>cy komórek organizacyjnych</w:t>
      </w:r>
    </w:p>
    <w:p w:rsidR="00F50EE5" w:rsidRDefault="004908E6" w:rsidP="00F50EE5">
      <w:pPr>
        <w:numPr>
          <w:ilvl w:val="2"/>
          <w:numId w:val="1"/>
        </w:numPr>
        <w:spacing w:after="0"/>
        <w:jc w:val="both"/>
        <w:rPr>
          <w:rFonts w:asciiTheme="minorHAnsi" w:hAnsiTheme="minorHAnsi" w:cstheme="minorHAnsi"/>
        </w:rPr>
      </w:pPr>
      <w:r>
        <w:rPr>
          <w:rFonts w:asciiTheme="minorHAnsi" w:hAnsiTheme="minorHAnsi" w:cstheme="minorHAnsi"/>
        </w:rPr>
        <w:t>Wskazane obowiązki dotyczą Kierowników komórek organizacyjnych (KKO), zespołów oraz innych pracowników pełniących obowiązki przełożonego względem danej grupy pracowników</w:t>
      </w:r>
    </w:p>
    <w:p w:rsidR="004908E6" w:rsidRPr="00F50EE5" w:rsidRDefault="004908E6" w:rsidP="00F50EE5">
      <w:pPr>
        <w:numPr>
          <w:ilvl w:val="2"/>
          <w:numId w:val="1"/>
        </w:numPr>
        <w:spacing w:after="0"/>
        <w:jc w:val="both"/>
        <w:rPr>
          <w:rFonts w:asciiTheme="minorHAnsi" w:hAnsiTheme="minorHAnsi" w:cstheme="minorHAnsi"/>
        </w:rPr>
      </w:pPr>
      <w:r>
        <w:rPr>
          <w:rFonts w:asciiTheme="minorHAnsi" w:hAnsiTheme="minorHAnsi" w:cstheme="minorHAnsi"/>
        </w:rPr>
        <w:t>KKO odpowiadają za:</w:t>
      </w:r>
    </w:p>
    <w:p w:rsidR="00C854D0" w:rsidRDefault="00C854D0" w:rsidP="00C854D0">
      <w:pPr>
        <w:numPr>
          <w:ilvl w:val="3"/>
          <w:numId w:val="7"/>
        </w:numPr>
        <w:spacing w:after="0"/>
      </w:pPr>
      <w:r>
        <w:t>uczestnictwo w procesie upoważniania oraz nadawania uprawnień – w tym określanie zakresu upoważnień podległych pracowników,</w:t>
      </w:r>
    </w:p>
    <w:p w:rsidR="00C854D0" w:rsidRDefault="00C854D0" w:rsidP="00C854D0">
      <w:pPr>
        <w:numPr>
          <w:ilvl w:val="3"/>
          <w:numId w:val="7"/>
        </w:numPr>
        <w:spacing w:after="0"/>
      </w:pPr>
      <w:r>
        <w:t>zgłaszanie zmian w zakresie obowiązków wpływających na zakres upoważnienia lub uprawnień w systemie informatycznym,</w:t>
      </w:r>
    </w:p>
    <w:p w:rsidR="00C854D0" w:rsidRDefault="00C854D0" w:rsidP="00C854D0">
      <w:pPr>
        <w:numPr>
          <w:ilvl w:val="3"/>
          <w:numId w:val="7"/>
        </w:numPr>
        <w:spacing w:after="0"/>
      </w:pPr>
      <w:r>
        <w:t>nadzór nad przestrzeganiem obowiązujących zasad przez podległych pracowników,</w:t>
      </w:r>
    </w:p>
    <w:p w:rsidR="00C854D0" w:rsidRDefault="00C854D0" w:rsidP="00C854D0">
      <w:pPr>
        <w:numPr>
          <w:ilvl w:val="3"/>
          <w:numId w:val="7"/>
        </w:numPr>
        <w:spacing w:after="0"/>
      </w:pPr>
      <w:r>
        <w:t>uczestniczenie w procesie zarządzania incydentami – w tym zgłaszania, określania wymaganych działań oraz dalszego postępowania z incydentami,</w:t>
      </w:r>
    </w:p>
    <w:p w:rsidR="00C854D0" w:rsidRDefault="00C854D0" w:rsidP="00C854D0">
      <w:pPr>
        <w:numPr>
          <w:ilvl w:val="3"/>
          <w:numId w:val="7"/>
        </w:numPr>
        <w:spacing w:after="0"/>
      </w:pPr>
      <w:r>
        <w:t>uczestniczenie w określaniu wpływu zmian w MDH na bezpieczeństwo przetwarzanych informacji,</w:t>
      </w:r>
    </w:p>
    <w:p w:rsidR="00C854D0" w:rsidRDefault="00C854D0" w:rsidP="00C854D0">
      <w:pPr>
        <w:numPr>
          <w:ilvl w:val="3"/>
          <w:numId w:val="7"/>
        </w:numPr>
        <w:spacing w:after="0"/>
      </w:pPr>
      <w:r>
        <w:t xml:space="preserve">analizowanie zawieranych umów oraz zlecania usług podmiotom zewnętrznym pod kątem sytuacji powierzenia danych osobowych.  </w:t>
      </w:r>
    </w:p>
    <w:p w:rsidR="00C854D0" w:rsidRPr="00F50EE5" w:rsidRDefault="00C854D0" w:rsidP="00F50EE5">
      <w:pPr>
        <w:numPr>
          <w:ilvl w:val="3"/>
          <w:numId w:val="7"/>
        </w:numPr>
        <w:spacing w:after="0"/>
        <w:jc w:val="both"/>
        <w:rPr>
          <w:rFonts w:asciiTheme="minorHAnsi" w:hAnsiTheme="minorHAnsi" w:cstheme="minorHAnsi"/>
        </w:rPr>
      </w:pPr>
    </w:p>
    <w:p w:rsidR="00675AFA" w:rsidRPr="00C854D0" w:rsidRDefault="00E1706E" w:rsidP="0009295E">
      <w:pPr>
        <w:pStyle w:val="Nagwek2"/>
        <w:numPr>
          <w:ilvl w:val="1"/>
          <w:numId w:val="1"/>
        </w:numPr>
        <w:spacing w:before="0" w:after="0"/>
        <w:ind w:left="798"/>
        <w:jc w:val="both"/>
        <w:rPr>
          <w:rFonts w:asciiTheme="minorHAnsi" w:hAnsiTheme="minorHAnsi"/>
          <w:i w:val="0"/>
          <w:sz w:val="24"/>
        </w:rPr>
      </w:pPr>
      <w:bookmarkStart w:id="24" w:name="_Toc499551663"/>
      <w:r w:rsidRPr="00C854D0">
        <w:rPr>
          <w:rFonts w:asciiTheme="minorHAnsi" w:hAnsiTheme="minorHAnsi"/>
          <w:i w:val="0"/>
          <w:sz w:val="24"/>
        </w:rPr>
        <w:t>O</w:t>
      </w:r>
      <w:r w:rsidR="00356F86" w:rsidRPr="00C854D0">
        <w:rPr>
          <w:rFonts w:asciiTheme="minorHAnsi" w:hAnsiTheme="minorHAnsi"/>
          <w:i w:val="0"/>
          <w:sz w:val="24"/>
        </w:rPr>
        <w:t xml:space="preserve">soby </w:t>
      </w:r>
      <w:r w:rsidR="00D21C7B" w:rsidRPr="00C854D0">
        <w:rPr>
          <w:rFonts w:asciiTheme="minorHAnsi" w:hAnsiTheme="minorHAnsi"/>
          <w:i w:val="0"/>
          <w:sz w:val="24"/>
        </w:rPr>
        <w:t>up</w:t>
      </w:r>
      <w:r w:rsidR="00D21C7B" w:rsidRPr="00C854D0">
        <w:rPr>
          <w:rFonts w:asciiTheme="minorHAnsi" w:hAnsiTheme="minorHAnsi" w:cstheme="minorHAnsi"/>
          <w:i w:val="0"/>
          <w:sz w:val="24"/>
        </w:rPr>
        <w:t>r</w:t>
      </w:r>
      <w:r w:rsidR="00D21C7B" w:rsidRPr="00C854D0">
        <w:rPr>
          <w:rFonts w:asciiTheme="minorHAnsi" w:hAnsiTheme="minorHAnsi"/>
          <w:i w:val="0"/>
          <w:sz w:val="24"/>
        </w:rPr>
        <w:t>a</w:t>
      </w:r>
      <w:r w:rsidR="00D21C7B" w:rsidRPr="00C854D0">
        <w:rPr>
          <w:rFonts w:asciiTheme="minorHAnsi" w:hAnsiTheme="minorHAnsi" w:cstheme="minorHAnsi"/>
          <w:i w:val="0"/>
          <w:sz w:val="24"/>
        </w:rPr>
        <w:t>w</w:t>
      </w:r>
      <w:r w:rsidR="00D21C7B" w:rsidRPr="00C854D0">
        <w:rPr>
          <w:rFonts w:asciiTheme="minorHAnsi" w:hAnsiTheme="minorHAnsi"/>
          <w:i w:val="0"/>
          <w:sz w:val="24"/>
        </w:rPr>
        <w:t>nione</w:t>
      </w:r>
      <w:bookmarkEnd w:id="24"/>
    </w:p>
    <w:p w:rsidR="00E1706E" w:rsidRPr="0009295E" w:rsidRDefault="006B466C" w:rsidP="0009295E">
      <w:pPr>
        <w:numPr>
          <w:ilvl w:val="2"/>
          <w:numId w:val="1"/>
        </w:numPr>
        <w:spacing w:after="0"/>
        <w:ind w:left="1064" w:hanging="350"/>
        <w:jc w:val="both"/>
        <w:rPr>
          <w:rFonts w:asciiTheme="minorHAnsi" w:hAnsiTheme="minorHAnsi"/>
        </w:rPr>
      </w:pPr>
      <w:r w:rsidRPr="00063C6C">
        <w:rPr>
          <w:rFonts w:asciiTheme="minorHAnsi" w:hAnsiTheme="minorHAnsi" w:cstheme="minorHAnsi"/>
        </w:rPr>
        <w:t xml:space="preserve">Osoby </w:t>
      </w:r>
      <w:r w:rsidR="00D21C7B" w:rsidRPr="00063C6C">
        <w:rPr>
          <w:rFonts w:asciiTheme="minorHAnsi" w:hAnsiTheme="minorHAnsi" w:cstheme="minorHAnsi"/>
        </w:rPr>
        <w:t xml:space="preserve">uprawnione, w </w:t>
      </w:r>
      <w:r w:rsidR="00063C6C" w:rsidRPr="00063C6C">
        <w:rPr>
          <w:rFonts w:asciiTheme="minorHAnsi" w:hAnsiTheme="minorHAnsi" w:cstheme="minorHAnsi"/>
        </w:rPr>
        <w:t>tym osoby</w:t>
      </w:r>
      <w:r w:rsidR="00D21C7B" w:rsidRPr="00063C6C">
        <w:rPr>
          <w:rFonts w:asciiTheme="minorHAnsi" w:hAnsiTheme="minorHAnsi" w:cstheme="minorHAnsi"/>
        </w:rPr>
        <w:t xml:space="preserve"> posiadające upoważnienie,</w:t>
      </w:r>
      <w:r w:rsidR="00E1706E" w:rsidRPr="0009295E">
        <w:rPr>
          <w:rFonts w:asciiTheme="minorHAnsi" w:hAnsiTheme="minorHAnsi"/>
        </w:rPr>
        <w:t xml:space="preserve"> są zobowiązan</w:t>
      </w:r>
      <w:r w:rsidRPr="0009295E">
        <w:rPr>
          <w:rFonts w:asciiTheme="minorHAnsi" w:hAnsiTheme="minorHAnsi"/>
        </w:rPr>
        <w:t>e</w:t>
      </w:r>
      <w:r w:rsidR="00E1706E" w:rsidRPr="0009295E">
        <w:rPr>
          <w:rFonts w:asciiTheme="minorHAnsi" w:hAnsiTheme="minorHAnsi"/>
        </w:rPr>
        <w:t xml:space="preserve"> do:</w:t>
      </w:r>
    </w:p>
    <w:p w:rsidR="006B466C" w:rsidRPr="0009295E" w:rsidRDefault="006B466C" w:rsidP="00EF5A14">
      <w:pPr>
        <w:numPr>
          <w:ilvl w:val="3"/>
          <w:numId w:val="6"/>
        </w:numPr>
        <w:spacing w:after="0"/>
        <w:ind w:left="1418" w:hanging="354"/>
        <w:jc w:val="both"/>
        <w:rPr>
          <w:rFonts w:asciiTheme="minorHAnsi" w:hAnsiTheme="minorHAnsi"/>
        </w:rPr>
      </w:pPr>
      <w:r w:rsidRPr="0009295E">
        <w:rPr>
          <w:rFonts w:asciiTheme="minorHAnsi" w:hAnsiTheme="minorHAnsi"/>
        </w:rPr>
        <w:t>przestrzegania pr</w:t>
      </w:r>
      <w:bookmarkStart w:id="25" w:name="_GoBack"/>
      <w:bookmarkEnd w:id="25"/>
      <w:r w:rsidRPr="0009295E">
        <w:rPr>
          <w:rFonts w:asciiTheme="minorHAnsi" w:hAnsiTheme="minorHAnsi"/>
        </w:rPr>
        <w:t>zepisów prawa oraz zasad bezpieczeństwa informacji,</w:t>
      </w:r>
    </w:p>
    <w:p w:rsidR="006B466C" w:rsidRPr="00E71095" w:rsidRDefault="003B30F6" w:rsidP="00EF5A14">
      <w:pPr>
        <w:numPr>
          <w:ilvl w:val="3"/>
          <w:numId w:val="6"/>
        </w:numPr>
        <w:spacing w:after="0"/>
        <w:ind w:left="1418" w:hanging="354"/>
        <w:jc w:val="both"/>
        <w:rPr>
          <w:rFonts w:asciiTheme="minorHAnsi" w:hAnsiTheme="minorHAnsi"/>
        </w:rPr>
      </w:pPr>
      <w:r w:rsidRPr="0009295E">
        <w:rPr>
          <w:rFonts w:asciiTheme="minorHAnsi" w:hAnsiTheme="minorHAnsi"/>
        </w:rPr>
        <w:t>zwracanie uwagi na obce osoby</w:t>
      </w:r>
      <w:r w:rsidR="006B466C" w:rsidRPr="0009295E">
        <w:rPr>
          <w:rFonts w:asciiTheme="minorHAnsi" w:hAnsiTheme="minorHAnsi"/>
        </w:rPr>
        <w:t xml:space="preserve">, </w:t>
      </w:r>
      <w:r w:rsidR="00D21C7B" w:rsidRPr="00063C6C">
        <w:rPr>
          <w:rFonts w:asciiTheme="minorHAnsi" w:hAnsiTheme="minorHAnsi" w:cstheme="minorHAnsi"/>
        </w:rPr>
        <w:t>znajdujące się</w:t>
      </w:r>
      <w:r w:rsidR="006B466C" w:rsidRPr="00BB26F4">
        <w:rPr>
          <w:rFonts w:asciiTheme="minorHAnsi" w:hAnsiTheme="minorHAnsi"/>
        </w:rPr>
        <w:t xml:space="preserve"> </w:t>
      </w:r>
      <w:r w:rsidR="006B466C" w:rsidRPr="0009295E">
        <w:rPr>
          <w:rFonts w:asciiTheme="minorHAnsi" w:hAnsiTheme="minorHAnsi"/>
        </w:rPr>
        <w:t>bez nadzoru w obszarach z ograniczonym dostępem</w:t>
      </w:r>
      <w:r w:rsidR="00D21C7B" w:rsidRPr="00063C6C">
        <w:rPr>
          <w:rFonts w:asciiTheme="minorHAnsi" w:hAnsiTheme="minorHAnsi" w:cstheme="minorHAnsi"/>
        </w:rPr>
        <w:t xml:space="preserve"> dla osób trzecich lub w miejscach przeznaczonych dla osób uprawnionych</w:t>
      </w:r>
      <w:r w:rsidR="006B466C" w:rsidRPr="00E71095">
        <w:rPr>
          <w:rFonts w:asciiTheme="minorHAnsi" w:hAnsiTheme="minorHAnsi"/>
        </w:rPr>
        <w:t xml:space="preserve">, </w:t>
      </w:r>
    </w:p>
    <w:p w:rsidR="00E1706E" w:rsidRPr="00E71095" w:rsidRDefault="00356F86" w:rsidP="00EF5A14">
      <w:pPr>
        <w:numPr>
          <w:ilvl w:val="3"/>
          <w:numId w:val="6"/>
        </w:numPr>
        <w:spacing w:after="0"/>
        <w:ind w:left="1418" w:hanging="354"/>
        <w:jc w:val="both"/>
        <w:rPr>
          <w:rFonts w:asciiTheme="minorHAnsi" w:hAnsiTheme="minorHAnsi"/>
        </w:rPr>
      </w:pPr>
      <w:r w:rsidRPr="00E71095">
        <w:rPr>
          <w:rFonts w:asciiTheme="minorHAnsi" w:hAnsiTheme="minorHAnsi"/>
        </w:rPr>
        <w:t xml:space="preserve">zgłaszania </w:t>
      </w:r>
      <w:r w:rsidR="009279E4" w:rsidRPr="00E71095">
        <w:rPr>
          <w:rFonts w:asciiTheme="minorHAnsi" w:hAnsiTheme="minorHAnsi"/>
        </w:rPr>
        <w:t>zdarzeń potencjalnie naruszających bezpieczeństw</w:t>
      </w:r>
      <w:r w:rsidR="00FA7EDE" w:rsidRPr="00E71095">
        <w:rPr>
          <w:rFonts w:asciiTheme="minorHAnsi" w:hAnsiTheme="minorHAnsi"/>
        </w:rPr>
        <w:t>o</w:t>
      </w:r>
      <w:r w:rsidR="001C712A" w:rsidRPr="00E71095">
        <w:rPr>
          <w:rFonts w:asciiTheme="minorHAnsi" w:hAnsiTheme="minorHAnsi"/>
        </w:rPr>
        <w:t xml:space="preserve"> informacji,</w:t>
      </w:r>
    </w:p>
    <w:p w:rsidR="00E1706E" w:rsidRPr="00E71095" w:rsidRDefault="00675AFA" w:rsidP="00EF5A14">
      <w:pPr>
        <w:numPr>
          <w:ilvl w:val="3"/>
          <w:numId w:val="6"/>
        </w:numPr>
        <w:spacing w:after="0"/>
        <w:ind w:left="1418" w:hanging="354"/>
        <w:jc w:val="both"/>
        <w:rPr>
          <w:rFonts w:asciiTheme="minorHAnsi" w:hAnsiTheme="minorHAnsi"/>
        </w:rPr>
      </w:pPr>
      <w:r w:rsidRPr="00E71095">
        <w:rPr>
          <w:rFonts w:asciiTheme="minorHAnsi" w:hAnsiTheme="minorHAnsi"/>
        </w:rPr>
        <w:t>zgłaszania słabości lub niepoprawnego dzi</w:t>
      </w:r>
      <w:r w:rsidR="009279E4" w:rsidRPr="00E71095">
        <w:rPr>
          <w:rFonts w:asciiTheme="minorHAnsi" w:hAnsiTheme="minorHAnsi"/>
        </w:rPr>
        <w:t>ałania stosowanych zabezpieczeń</w:t>
      </w:r>
      <w:r w:rsidR="001C712A" w:rsidRPr="00E71095">
        <w:rPr>
          <w:rFonts w:asciiTheme="minorHAnsi" w:hAnsiTheme="minorHAnsi"/>
        </w:rPr>
        <w:t>,</w:t>
      </w:r>
    </w:p>
    <w:p w:rsidR="008F19B6" w:rsidRPr="00E71095" w:rsidRDefault="001C712A" w:rsidP="00EF5A14">
      <w:pPr>
        <w:numPr>
          <w:ilvl w:val="3"/>
          <w:numId w:val="6"/>
        </w:numPr>
        <w:spacing w:after="0"/>
        <w:ind w:left="1418" w:hanging="354"/>
        <w:jc w:val="both"/>
        <w:rPr>
          <w:rFonts w:asciiTheme="minorHAnsi" w:hAnsiTheme="minorHAnsi"/>
        </w:rPr>
      </w:pPr>
      <w:r w:rsidRPr="00E71095">
        <w:rPr>
          <w:rFonts w:asciiTheme="minorHAnsi" w:hAnsiTheme="minorHAnsi"/>
        </w:rPr>
        <w:t xml:space="preserve">zgłaszania wszelkich zmian w zakresie </w:t>
      </w:r>
      <w:r w:rsidR="006B1A50" w:rsidRPr="00BB26F4">
        <w:rPr>
          <w:rFonts w:asciiTheme="minorHAnsi" w:hAnsiTheme="minorHAnsi"/>
        </w:rPr>
        <w:t xml:space="preserve">procesów </w:t>
      </w:r>
      <w:r w:rsidR="006B1A50" w:rsidRPr="00063C6C">
        <w:rPr>
          <w:rFonts w:asciiTheme="minorHAnsi" w:hAnsiTheme="minorHAnsi" w:cstheme="minorHAnsi"/>
        </w:rPr>
        <w:t>przetwarzania</w:t>
      </w:r>
      <w:r w:rsidR="00D21C7B" w:rsidRPr="00063C6C">
        <w:rPr>
          <w:rFonts w:asciiTheme="minorHAnsi" w:hAnsiTheme="minorHAnsi" w:cstheme="minorHAnsi"/>
        </w:rPr>
        <w:t xml:space="preserve"> informacji</w:t>
      </w:r>
      <w:r w:rsidR="006B1A50" w:rsidRPr="00063C6C">
        <w:rPr>
          <w:rFonts w:asciiTheme="minorHAnsi" w:hAnsiTheme="minorHAnsi" w:cstheme="minorHAnsi"/>
        </w:rPr>
        <w:t xml:space="preserve"> lub </w:t>
      </w:r>
      <w:r w:rsidRPr="00E71095">
        <w:rPr>
          <w:rFonts w:asciiTheme="minorHAnsi" w:hAnsiTheme="minorHAnsi"/>
        </w:rPr>
        <w:t>zbiorów danych oso</w:t>
      </w:r>
      <w:r w:rsidR="007F5CD6" w:rsidRPr="00E71095">
        <w:rPr>
          <w:rFonts w:asciiTheme="minorHAnsi" w:hAnsiTheme="minorHAnsi"/>
        </w:rPr>
        <w:t xml:space="preserve">bowych, w tym </w:t>
      </w:r>
      <w:r w:rsidR="006B1A50" w:rsidRPr="00063C6C">
        <w:rPr>
          <w:rFonts w:asciiTheme="minorHAnsi" w:hAnsiTheme="minorHAnsi" w:cstheme="minorHAnsi"/>
        </w:rPr>
        <w:t>rozszerzania lub zmniejszania zakresu przetwarzanych danych</w:t>
      </w:r>
      <w:r w:rsidRPr="00E71095">
        <w:rPr>
          <w:rFonts w:asciiTheme="minorHAnsi" w:hAnsiTheme="minorHAnsi"/>
        </w:rPr>
        <w:t>, usuwa</w:t>
      </w:r>
      <w:r w:rsidR="007F5CD6" w:rsidRPr="00E71095">
        <w:rPr>
          <w:rFonts w:asciiTheme="minorHAnsi" w:hAnsiTheme="minorHAnsi"/>
        </w:rPr>
        <w:t xml:space="preserve">nia lub </w:t>
      </w:r>
      <w:r w:rsidR="006B1A50" w:rsidRPr="00063C6C">
        <w:rPr>
          <w:rFonts w:asciiTheme="minorHAnsi" w:hAnsiTheme="minorHAnsi" w:cstheme="minorHAnsi"/>
        </w:rPr>
        <w:t>konieczności utworzenia</w:t>
      </w:r>
      <w:r w:rsidR="007F5CD6" w:rsidRPr="00E71095">
        <w:rPr>
          <w:rFonts w:asciiTheme="minorHAnsi" w:hAnsiTheme="minorHAnsi"/>
        </w:rPr>
        <w:t xml:space="preserve"> nowych</w:t>
      </w:r>
      <w:r w:rsidR="007F5CD6" w:rsidRPr="00BB26F4">
        <w:rPr>
          <w:rFonts w:asciiTheme="minorHAnsi" w:hAnsiTheme="minorHAnsi"/>
        </w:rPr>
        <w:t xml:space="preserve"> procesów</w:t>
      </w:r>
      <w:r w:rsidR="006B1A50" w:rsidRPr="00063C6C">
        <w:rPr>
          <w:rFonts w:asciiTheme="minorHAnsi" w:hAnsiTheme="minorHAnsi" w:cstheme="minorHAnsi"/>
        </w:rPr>
        <w:t xml:space="preserve"> lub</w:t>
      </w:r>
      <w:r w:rsidR="006B1A50" w:rsidRPr="00E71095">
        <w:rPr>
          <w:rFonts w:asciiTheme="minorHAnsi" w:hAnsiTheme="minorHAnsi"/>
        </w:rPr>
        <w:t xml:space="preserve"> zbiorów</w:t>
      </w:r>
      <w:r w:rsidRPr="00E71095">
        <w:rPr>
          <w:rFonts w:asciiTheme="minorHAnsi" w:hAnsiTheme="minorHAnsi"/>
        </w:rPr>
        <w:t>.</w:t>
      </w:r>
      <w:r w:rsidR="006B466C" w:rsidRPr="00E71095">
        <w:rPr>
          <w:rFonts w:asciiTheme="minorHAnsi" w:hAnsiTheme="minorHAnsi"/>
        </w:rPr>
        <w:t xml:space="preserve"> </w:t>
      </w:r>
    </w:p>
    <w:p w:rsidR="006B466C" w:rsidRPr="00E71095" w:rsidRDefault="006B466C" w:rsidP="00E71095">
      <w:pPr>
        <w:pStyle w:val="Nagwek2"/>
        <w:numPr>
          <w:ilvl w:val="1"/>
          <w:numId w:val="1"/>
        </w:numPr>
        <w:spacing w:before="0" w:after="0"/>
        <w:ind w:left="798"/>
        <w:jc w:val="both"/>
        <w:rPr>
          <w:rFonts w:asciiTheme="minorHAnsi" w:hAnsiTheme="minorHAnsi"/>
          <w:i w:val="0"/>
          <w:sz w:val="24"/>
        </w:rPr>
      </w:pPr>
      <w:bookmarkStart w:id="26" w:name="_Toc499551664"/>
      <w:r w:rsidRPr="00E71095">
        <w:rPr>
          <w:rFonts w:asciiTheme="minorHAnsi" w:hAnsiTheme="minorHAnsi"/>
          <w:i w:val="0"/>
          <w:sz w:val="24"/>
        </w:rPr>
        <w:lastRenderedPageBreak/>
        <w:t>Pozostali pracownicy</w:t>
      </w:r>
      <w:bookmarkEnd w:id="26"/>
    </w:p>
    <w:p w:rsidR="006B466C" w:rsidRPr="00E71095" w:rsidRDefault="006B466C" w:rsidP="00E71095">
      <w:pPr>
        <w:numPr>
          <w:ilvl w:val="2"/>
          <w:numId w:val="1"/>
        </w:numPr>
        <w:spacing w:after="0"/>
        <w:ind w:left="1064" w:hanging="350"/>
        <w:jc w:val="both"/>
        <w:rPr>
          <w:rFonts w:asciiTheme="minorHAnsi" w:hAnsiTheme="minorHAnsi"/>
        </w:rPr>
      </w:pPr>
      <w:r w:rsidRPr="00E71095">
        <w:rPr>
          <w:rFonts w:asciiTheme="minorHAnsi" w:hAnsiTheme="minorHAnsi"/>
        </w:rPr>
        <w:t>Pozostali pracownicy</w:t>
      </w:r>
      <w:r w:rsidR="00172176" w:rsidRPr="00063C6C">
        <w:rPr>
          <w:rFonts w:asciiTheme="minorHAnsi" w:hAnsiTheme="minorHAnsi" w:cstheme="minorHAnsi"/>
        </w:rPr>
        <w:t>, nie związan</w:t>
      </w:r>
      <w:r w:rsidR="00833B1C" w:rsidRPr="00063C6C">
        <w:rPr>
          <w:rFonts w:asciiTheme="minorHAnsi" w:hAnsiTheme="minorHAnsi" w:cstheme="minorHAnsi"/>
        </w:rPr>
        <w:t xml:space="preserve">i z przetwarzaniem </w:t>
      </w:r>
      <w:r w:rsidR="00D21C7B" w:rsidRPr="00063C6C">
        <w:rPr>
          <w:rFonts w:asciiTheme="minorHAnsi" w:hAnsiTheme="minorHAnsi" w:cstheme="minorHAnsi"/>
        </w:rPr>
        <w:t>informacji</w:t>
      </w:r>
      <w:r w:rsidR="00833B1C" w:rsidRPr="00063C6C">
        <w:rPr>
          <w:rFonts w:asciiTheme="minorHAnsi" w:hAnsiTheme="minorHAnsi" w:cstheme="minorHAnsi"/>
        </w:rPr>
        <w:t>,</w:t>
      </w:r>
      <w:r w:rsidRPr="00E71095">
        <w:rPr>
          <w:rFonts w:asciiTheme="minorHAnsi" w:hAnsiTheme="minorHAnsi"/>
        </w:rPr>
        <w:t xml:space="preserve"> są zobowiązani</w:t>
      </w:r>
      <w:r w:rsidR="00D21C7B" w:rsidRPr="00BB26F4">
        <w:rPr>
          <w:rFonts w:asciiTheme="minorHAnsi" w:hAnsiTheme="minorHAnsi"/>
        </w:rPr>
        <w:t xml:space="preserve"> do</w:t>
      </w:r>
      <w:r w:rsidRPr="00E71095">
        <w:rPr>
          <w:rFonts w:asciiTheme="minorHAnsi" w:hAnsiTheme="minorHAnsi"/>
        </w:rPr>
        <w:t>:</w:t>
      </w:r>
    </w:p>
    <w:p w:rsidR="00D44028" w:rsidRPr="00E71095" w:rsidRDefault="006B466C" w:rsidP="00EF5A14">
      <w:pPr>
        <w:numPr>
          <w:ilvl w:val="3"/>
          <w:numId w:val="6"/>
        </w:numPr>
        <w:spacing w:after="0"/>
        <w:ind w:left="1418" w:hanging="354"/>
        <w:jc w:val="both"/>
        <w:rPr>
          <w:rFonts w:asciiTheme="minorHAnsi" w:hAnsiTheme="minorHAnsi"/>
        </w:rPr>
      </w:pPr>
      <w:r w:rsidRPr="00E71095">
        <w:rPr>
          <w:rFonts w:asciiTheme="minorHAnsi" w:hAnsiTheme="minorHAnsi"/>
        </w:rPr>
        <w:t>zgłaszania zdarzeń potencjalnie naruszających bezpieczeństwo informacji – pozostawionych dokumentów poza zamykanymi obszarami, szafami lub otwartych pomieszczeń po godzinach pracy, itp.</w:t>
      </w:r>
    </w:p>
    <w:p w:rsidR="006B466C" w:rsidRPr="00E71095" w:rsidRDefault="006B466C" w:rsidP="00EF5A14">
      <w:pPr>
        <w:numPr>
          <w:ilvl w:val="3"/>
          <w:numId w:val="6"/>
        </w:numPr>
        <w:spacing w:after="0"/>
        <w:ind w:left="1418" w:hanging="354"/>
        <w:jc w:val="both"/>
        <w:rPr>
          <w:rFonts w:asciiTheme="minorHAnsi" w:hAnsiTheme="minorHAnsi"/>
        </w:rPr>
      </w:pPr>
      <w:r w:rsidRPr="00E71095">
        <w:rPr>
          <w:rFonts w:asciiTheme="minorHAnsi" w:hAnsiTheme="minorHAnsi"/>
        </w:rPr>
        <w:t xml:space="preserve">zgłaszania </w:t>
      </w:r>
      <w:r w:rsidR="00234EE0" w:rsidRPr="00E71095">
        <w:rPr>
          <w:rFonts w:asciiTheme="minorHAnsi" w:hAnsiTheme="minorHAnsi"/>
        </w:rPr>
        <w:t>źle funkcjonujących zab</w:t>
      </w:r>
      <w:r w:rsidR="003B30F6" w:rsidRPr="00E71095">
        <w:rPr>
          <w:rFonts w:asciiTheme="minorHAnsi" w:hAnsiTheme="minorHAnsi"/>
        </w:rPr>
        <w:t>ezpieczeń, zwłaszcza fizycznych</w:t>
      </w:r>
      <w:r w:rsidR="00A937B4" w:rsidRPr="00BB26F4">
        <w:rPr>
          <w:rFonts w:asciiTheme="minorHAnsi" w:hAnsiTheme="minorHAnsi"/>
        </w:rPr>
        <w:t>.</w:t>
      </w:r>
    </w:p>
    <w:p w:rsidR="00807B1B" w:rsidRPr="00E71095" w:rsidRDefault="00807B1B" w:rsidP="00E71095">
      <w:pPr>
        <w:spacing w:after="0"/>
        <w:jc w:val="both"/>
        <w:rPr>
          <w:rFonts w:asciiTheme="minorHAnsi" w:hAnsiTheme="minorHAnsi"/>
        </w:rPr>
      </w:pPr>
    </w:p>
    <w:p w:rsidR="00FD66B7" w:rsidRPr="00E71095" w:rsidRDefault="00FD66B7" w:rsidP="00E71095">
      <w:pPr>
        <w:pStyle w:val="Nagwek1"/>
        <w:numPr>
          <w:ilvl w:val="0"/>
          <w:numId w:val="1"/>
        </w:numPr>
        <w:spacing w:line="276" w:lineRule="auto"/>
        <w:jc w:val="both"/>
        <w:rPr>
          <w:rFonts w:asciiTheme="minorHAnsi" w:hAnsiTheme="minorHAnsi"/>
        </w:rPr>
      </w:pPr>
      <w:bookmarkStart w:id="27" w:name="_Toc499551665"/>
      <w:r w:rsidRPr="00E71095">
        <w:rPr>
          <w:rFonts w:asciiTheme="minorHAnsi" w:hAnsiTheme="minorHAnsi"/>
        </w:rPr>
        <w:t xml:space="preserve">Przegląd i rozwój systemu </w:t>
      </w:r>
      <w:r w:rsidR="007C6780" w:rsidRPr="00BB26F4">
        <w:rPr>
          <w:rFonts w:asciiTheme="minorHAnsi" w:hAnsiTheme="minorHAnsi"/>
        </w:rPr>
        <w:t>z</w:t>
      </w:r>
      <w:r w:rsidR="00C75F0D" w:rsidRPr="00E71095">
        <w:rPr>
          <w:rFonts w:asciiTheme="minorHAnsi" w:hAnsiTheme="minorHAnsi"/>
        </w:rPr>
        <w:t>arząd</w:t>
      </w:r>
      <w:r w:rsidRPr="00E71095">
        <w:rPr>
          <w:rFonts w:asciiTheme="minorHAnsi" w:hAnsiTheme="minorHAnsi"/>
        </w:rPr>
        <w:t>zania bezpieczeństwem informacji</w:t>
      </w:r>
      <w:bookmarkEnd w:id="27"/>
    </w:p>
    <w:p w:rsidR="004A3334" w:rsidRPr="00E71095" w:rsidRDefault="004A3334" w:rsidP="006F59DB">
      <w:pPr>
        <w:numPr>
          <w:ilvl w:val="1"/>
          <w:numId w:val="1"/>
        </w:numPr>
        <w:spacing w:after="0"/>
        <w:jc w:val="both"/>
        <w:rPr>
          <w:rFonts w:asciiTheme="minorHAnsi" w:hAnsiTheme="minorHAnsi"/>
        </w:rPr>
      </w:pPr>
      <w:r w:rsidRPr="00E71095">
        <w:rPr>
          <w:rFonts w:asciiTheme="minorHAnsi" w:hAnsiTheme="minorHAnsi"/>
        </w:rPr>
        <w:t xml:space="preserve">Rozwój SZBI jest realizowany zgodnie z </w:t>
      </w:r>
      <w:r w:rsidR="00475962" w:rsidRPr="00063C6C">
        <w:rPr>
          <w:rFonts w:asciiTheme="minorHAnsi" w:hAnsiTheme="minorHAnsi" w:cstheme="minorHAnsi"/>
        </w:rPr>
        <w:t>Procedurą</w:t>
      </w:r>
      <w:r w:rsidR="00FD66B7" w:rsidRPr="00BB26F4">
        <w:rPr>
          <w:rFonts w:asciiTheme="minorHAnsi" w:hAnsiTheme="minorHAnsi"/>
        </w:rPr>
        <w:t xml:space="preserve"> </w:t>
      </w:r>
      <w:r w:rsidR="007C6780" w:rsidRPr="00BB26F4">
        <w:rPr>
          <w:rFonts w:asciiTheme="minorHAnsi" w:hAnsiTheme="minorHAnsi"/>
        </w:rPr>
        <w:t>z</w:t>
      </w:r>
      <w:r w:rsidR="00C75F0D" w:rsidRPr="00BB26F4">
        <w:rPr>
          <w:rFonts w:asciiTheme="minorHAnsi" w:hAnsiTheme="minorHAnsi"/>
        </w:rPr>
        <w:t>arząd</w:t>
      </w:r>
      <w:r w:rsidR="00FD66B7" w:rsidRPr="00BB26F4">
        <w:rPr>
          <w:rFonts w:asciiTheme="minorHAnsi" w:hAnsiTheme="minorHAnsi"/>
        </w:rPr>
        <w:t>zania</w:t>
      </w:r>
      <w:r w:rsidRPr="00E71095">
        <w:rPr>
          <w:rFonts w:asciiTheme="minorHAnsi" w:hAnsiTheme="minorHAnsi"/>
        </w:rPr>
        <w:t xml:space="preserve"> zmianą oraz podejmowanymi na tej podstawie działaniami udoskonalającymi.</w:t>
      </w:r>
    </w:p>
    <w:p w:rsidR="004A3334" w:rsidRPr="00E71095" w:rsidRDefault="004A3334" w:rsidP="006F59DB">
      <w:pPr>
        <w:numPr>
          <w:ilvl w:val="1"/>
          <w:numId w:val="1"/>
        </w:numPr>
        <w:spacing w:after="0"/>
        <w:jc w:val="both"/>
        <w:rPr>
          <w:rFonts w:asciiTheme="minorHAnsi" w:hAnsiTheme="minorHAnsi"/>
        </w:rPr>
      </w:pPr>
      <w:r w:rsidRPr="00E71095">
        <w:rPr>
          <w:rFonts w:asciiTheme="minorHAnsi" w:hAnsiTheme="minorHAnsi"/>
        </w:rPr>
        <w:t>Okresowo przeprowadzane jest szacowanie ryzyka utraty bezpieczeństwa informacji</w:t>
      </w:r>
      <w:r w:rsidR="00475962" w:rsidRPr="00063C6C">
        <w:rPr>
          <w:rFonts w:asciiTheme="minorHAnsi" w:hAnsiTheme="minorHAnsi" w:cstheme="minorHAnsi"/>
        </w:rPr>
        <w:t xml:space="preserve"> zgodnie z procedurą przeprowadzania szacowania ryzyka i oceny skutków. </w:t>
      </w:r>
    </w:p>
    <w:p w:rsidR="004A3334" w:rsidRPr="00E71095" w:rsidRDefault="004A3334" w:rsidP="006F59DB">
      <w:pPr>
        <w:numPr>
          <w:ilvl w:val="1"/>
          <w:numId w:val="1"/>
        </w:numPr>
        <w:spacing w:after="0"/>
        <w:jc w:val="both"/>
        <w:rPr>
          <w:rFonts w:asciiTheme="minorHAnsi" w:hAnsiTheme="minorHAnsi"/>
        </w:rPr>
      </w:pPr>
      <w:r w:rsidRPr="00E71095">
        <w:rPr>
          <w:rFonts w:asciiTheme="minorHAnsi" w:hAnsiTheme="minorHAnsi"/>
        </w:rPr>
        <w:t>Przegląd SZBI jest realizowany wewnętrznie, poprzez bezpośredni nadzór nad przestrzeganiem przyjętych zasad</w:t>
      </w:r>
      <w:r w:rsidR="003B30F6" w:rsidRPr="00BB26F4">
        <w:rPr>
          <w:rFonts w:asciiTheme="minorHAnsi" w:hAnsiTheme="minorHAnsi"/>
        </w:rPr>
        <w:t>,</w:t>
      </w:r>
      <w:r w:rsidRPr="00E71095">
        <w:rPr>
          <w:rFonts w:asciiTheme="minorHAnsi" w:hAnsiTheme="minorHAnsi"/>
        </w:rPr>
        <w:t xml:space="preserve"> zgodnie z podziałem </w:t>
      </w:r>
      <w:r w:rsidR="000656C6" w:rsidRPr="00E71095">
        <w:rPr>
          <w:rFonts w:asciiTheme="minorHAnsi" w:hAnsiTheme="minorHAnsi"/>
        </w:rPr>
        <w:t>obowiązków</w:t>
      </w:r>
      <w:r w:rsidRPr="00E71095">
        <w:rPr>
          <w:rFonts w:asciiTheme="minorHAnsi" w:hAnsiTheme="minorHAnsi"/>
        </w:rPr>
        <w:t xml:space="preserve"> oraz w związku z realizacją </w:t>
      </w:r>
      <w:r w:rsidR="00833B1C" w:rsidRPr="00063C6C">
        <w:rPr>
          <w:rFonts w:asciiTheme="minorHAnsi" w:hAnsiTheme="minorHAnsi" w:cstheme="minorHAnsi"/>
        </w:rPr>
        <w:t>p</w:t>
      </w:r>
      <w:r w:rsidR="00FD66B7" w:rsidRPr="00E71095">
        <w:rPr>
          <w:rFonts w:asciiTheme="minorHAnsi" w:hAnsiTheme="minorHAnsi"/>
        </w:rPr>
        <w:t>rocedur</w:t>
      </w:r>
      <w:r w:rsidRPr="00E71095">
        <w:rPr>
          <w:rFonts w:asciiTheme="minorHAnsi" w:hAnsiTheme="minorHAnsi"/>
        </w:rPr>
        <w:t xml:space="preserve"> zarządzania incydentami oraz zarządzania zmianą.</w:t>
      </w:r>
    </w:p>
    <w:p w:rsidR="004A3334" w:rsidRPr="00E71095" w:rsidRDefault="004A3334" w:rsidP="006F59DB">
      <w:pPr>
        <w:numPr>
          <w:ilvl w:val="1"/>
          <w:numId w:val="1"/>
        </w:numPr>
        <w:spacing w:after="0"/>
        <w:jc w:val="both"/>
        <w:rPr>
          <w:rFonts w:asciiTheme="minorHAnsi" w:hAnsiTheme="minorHAnsi"/>
        </w:rPr>
      </w:pPr>
      <w:r w:rsidRPr="00E71095">
        <w:rPr>
          <w:rFonts w:asciiTheme="minorHAnsi" w:hAnsiTheme="minorHAnsi"/>
        </w:rPr>
        <w:t>Przegląd jest również realizowany poprzez audyty wewnętrzne</w:t>
      </w:r>
      <w:r w:rsidR="00FD66B7" w:rsidRPr="00E71095">
        <w:rPr>
          <w:rFonts w:asciiTheme="minorHAnsi" w:hAnsiTheme="minorHAnsi"/>
        </w:rPr>
        <w:t xml:space="preserve"> </w:t>
      </w:r>
      <w:r w:rsidR="003B3D4E" w:rsidRPr="00063C6C">
        <w:rPr>
          <w:rFonts w:asciiTheme="minorHAnsi" w:hAnsiTheme="minorHAnsi" w:cstheme="minorHAnsi"/>
        </w:rPr>
        <w:t>lub zewnętrzne</w:t>
      </w:r>
      <w:r w:rsidR="003B30F6" w:rsidRPr="00BB26F4">
        <w:rPr>
          <w:rFonts w:asciiTheme="minorHAnsi" w:hAnsiTheme="minorHAnsi"/>
        </w:rPr>
        <w:t>,</w:t>
      </w:r>
      <w:r w:rsidRPr="00BB26F4">
        <w:rPr>
          <w:rFonts w:asciiTheme="minorHAnsi" w:hAnsiTheme="minorHAnsi"/>
        </w:rPr>
        <w:t xml:space="preserve"> </w:t>
      </w:r>
      <w:r w:rsidRPr="00E71095">
        <w:rPr>
          <w:rFonts w:asciiTheme="minorHAnsi" w:hAnsiTheme="minorHAnsi"/>
        </w:rPr>
        <w:t xml:space="preserve">w zakresie bezpieczeństwa informacji. </w:t>
      </w:r>
      <w:r w:rsidR="003B3D4E" w:rsidRPr="00063C6C">
        <w:rPr>
          <w:rFonts w:asciiTheme="minorHAnsi" w:hAnsiTheme="minorHAnsi" w:cstheme="minorHAnsi"/>
        </w:rPr>
        <w:t xml:space="preserve">Źródłem informacji o stanie bezpieczeństwa są również wyniki monitorowania realizowanego przez IOD. </w:t>
      </w:r>
    </w:p>
    <w:p w:rsidR="004A3334" w:rsidRPr="00E71095" w:rsidRDefault="004A3334" w:rsidP="006F59DB">
      <w:pPr>
        <w:numPr>
          <w:ilvl w:val="1"/>
          <w:numId w:val="1"/>
        </w:numPr>
        <w:spacing w:after="0"/>
        <w:jc w:val="both"/>
        <w:rPr>
          <w:rFonts w:asciiTheme="minorHAnsi" w:hAnsiTheme="minorHAnsi"/>
        </w:rPr>
      </w:pPr>
      <w:r w:rsidRPr="00E71095">
        <w:rPr>
          <w:rFonts w:asciiTheme="minorHAnsi" w:hAnsiTheme="minorHAnsi"/>
        </w:rPr>
        <w:t>Na potrzeby rozwoju dokumentacji SZBI oraz zapewniania jej przestrzegania</w:t>
      </w:r>
      <w:r w:rsidR="003B30F6" w:rsidRPr="00BB26F4">
        <w:rPr>
          <w:rFonts w:asciiTheme="minorHAnsi" w:hAnsiTheme="minorHAnsi"/>
        </w:rPr>
        <w:t>,</w:t>
      </w:r>
      <w:r w:rsidRPr="00E71095">
        <w:rPr>
          <w:rFonts w:asciiTheme="minorHAnsi" w:hAnsiTheme="minorHAnsi"/>
        </w:rPr>
        <w:t xml:space="preserve"> wprowadza się </w:t>
      </w:r>
      <w:r w:rsidR="003B3D4E" w:rsidRPr="00063C6C">
        <w:rPr>
          <w:rFonts w:asciiTheme="minorHAnsi" w:hAnsiTheme="minorHAnsi" w:cstheme="minorHAnsi"/>
        </w:rPr>
        <w:t xml:space="preserve">numery </w:t>
      </w:r>
      <w:r w:rsidR="00FD66B7" w:rsidRPr="00063C6C">
        <w:rPr>
          <w:rFonts w:asciiTheme="minorHAnsi" w:hAnsiTheme="minorHAnsi" w:cstheme="minorHAnsi"/>
        </w:rPr>
        <w:t>w</w:t>
      </w:r>
      <w:r w:rsidR="00215375" w:rsidRPr="00063C6C">
        <w:rPr>
          <w:rFonts w:asciiTheme="minorHAnsi" w:hAnsiTheme="minorHAnsi" w:cstheme="minorHAnsi"/>
        </w:rPr>
        <w:t>yda</w:t>
      </w:r>
      <w:r w:rsidR="003B3D4E" w:rsidRPr="00063C6C">
        <w:rPr>
          <w:rFonts w:asciiTheme="minorHAnsi" w:hAnsiTheme="minorHAnsi" w:cstheme="minorHAnsi"/>
        </w:rPr>
        <w:t>nia</w:t>
      </w:r>
      <w:r w:rsidRPr="00E71095">
        <w:rPr>
          <w:rFonts w:asciiTheme="minorHAnsi" w:hAnsiTheme="minorHAnsi"/>
        </w:rPr>
        <w:t xml:space="preserve">. Przed wypełnieniem postanowień danej regulacji, należy zweryfikować jej aktualne wydanie, zgodnie z wykazem dokumentów powiązanych, zgodnie z punktem 9. </w:t>
      </w:r>
    </w:p>
    <w:p w:rsidR="009D5F7E" w:rsidRPr="00E71095" w:rsidRDefault="009D5F7E" w:rsidP="00E71095">
      <w:pPr>
        <w:spacing w:after="0"/>
        <w:jc w:val="both"/>
        <w:rPr>
          <w:rFonts w:asciiTheme="minorHAnsi" w:hAnsiTheme="minorHAnsi"/>
        </w:rPr>
      </w:pPr>
    </w:p>
    <w:p w:rsidR="00FA51B2" w:rsidRPr="00E71095" w:rsidRDefault="00FA51B2" w:rsidP="00E71095">
      <w:pPr>
        <w:pStyle w:val="Nagwek1"/>
        <w:numPr>
          <w:ilvl w:val="0"/>
          <w:numId w:val="1"/>
        </w:numPr>
        <w:spacing w:line="276" w:lineRule="auto"/>
        <w:jc w:val="both"/>
        <w:rPr>
          <w:rFonts w:asciiTheme="minorHAnsi" w:hAnsiTheme="minorHAnsi"/>
        </w:rPr>
      </w:pPr>
      <w:bookmarkStart w:id="28" w:name="_Toc499551666"/>
      <w:r w:rsidRPr="00E71095">
        <w:rPr>
          <w:rFonts w:asciiTheme="minorHAnsi" w:hAnsiTheme="minorHAnsi"/>
        </w:rPr>
        <w:t>Dokumenty powiązane</w:t>
      </w:r>
      <w:bookmarkEnd w:id="28"/>
    </w:p>
    <w:p w:rsidR="00827E1A" w:rsidRPr="00E71095" w:rsidRDefault="00FD66B7" w:rsidP="00E71095">
      <w:pPr>
        <w:spacing w:after="0"/>
        <w:ind w:firstLine="360"/>
        <w:jc w:val="both"/>
        <w:rPr>
          <w:rFonts w:asciiTheme="minorHAnsi" w:hAnsiTheme="minorHAnsi"/>
        </w:rPr>
      </w:pPr>
      <w:bookmarkStart w:id="29" w:name="_Hlk494832293"/>
      <w:r w:rsidRPr="00E71095">
        <w:rPr>
          <w:rFonts w:asciiTheme="minorHAnsi" w:hAnsiTheme="minorHAnsi"/>
        </w:rPr>
        <w:t xml:space="preserve">Polityka bezpieczeństwa informacji posiada poniższą dokumentację </w:t>
      </w:r>
      <w:r w:rsidR="003B3D4E" w:rsidRPr="00063C6C">
        <w:rPr>
          <w:rFonts w:asciiTheme="minorHAnsi" w:hAnsiTheme="minorHAnsi" w:cstheme="minorHAnsi"/>
        </w:rPr>
        <w:t>powiązaną</w:t>
      </w:r>
      <w:r w:rsidRPr="00E71095">
        <w:rPr>
          <w:rFonts w:asciiTheme="minorHAnsi" w:hAnsiTheme="minorHAnsi"/>
        </w:rPr>
        <w:t>:</w:t>
      </w:r>
    </w:p>
    <w:p w:rsidR="00FD66B7" w:rsidRPr="00E71095" w:rsidRDefault="00FD66B7" w:rsidP="006F59DB">
      <w:pPr>
        <w:numPr>
          <w:ilvl w:val="1"/>
          <w:numId w:val="1"/>
        </w:numPr>
        <w:spacing w:after="0"/>
        <w:jc w:val="both"/>
        <w:rPr>
          <w:rFonts w:asciiTheme="minorHAnsi" w:hAnsiTheme="minorHAnsi"/>
        </w:rPr>
      </w:pPr>
      <w:r w:rsidRPr="00E71095">
        <w:rPr>
          <w:rFonts w:asciiTheme="minorHAnsi" w:hAnsiTheme="minorHAnsi"/>
        </w:rPr>
        <w:t>Polityka bezpieczeństwa danych osobowych</w:t>
      </w:r>
      <w:r w:rsidR="00BA747B" w:rsidRPr="00E71095">
        <w:rPr>
          <w:rFonts w:asciiTheme="minorHAnsi" w:hAnsiTheme="minorHAnsi"/>
        </w:rPr>
        <w:t xml:space="preserve"> – </w:t>
      </w:r>
      <w:r w:rsidR="00C25202" w:rsidRPr="00E71095">
        <w:rPr>
          <w:rFonts w:asciiTheme="minorHAnsi" w:hAnsiTheme="minorHAnsi"/>
        </w:rPr>
        <w:t>W</w:t>
      </w:r>
      <w:r w:rsidR="001F5AD0" w:rsidRPr="00E71095">
        <w:rPr>
          <w:rFonts w:asciiTheme="minorHAnsi" w:hAnsiTheme="minorHAnsi"/>
        </w:rPr>
        <w:t>ydanie 1</w:t>
      </w:r>
    </w:p>
    <w:p w:rsidR="00FD66B7" w:rsidRPr="00E71095" w:rsidRDefault="00FD66B7" w:rsidP="006F59DB">
      <w:pPr>
        <w:numPr>
          <w:ilvl w:val="1"/>
          <w:numId w:val="1"/>
        </w:numPr>
        <w:spacing w:after="0"/>
        <w:jc w:val="both"/>
        <w:rPr>
          <w:rFonts w:asciiTheme="minorHAnsi" w:hAnsiTheme="minorHAnsi"/>
        </w:rPr>
      </w:pPr>
      <w:r w:rsidRPr="00E71095">
        <w:rPr>
          <w:rFonts w:asciiTheme="minorHAnsi" w:hAnsiTheme="minorHAnsi"/>
        </w:rPr>
        <w:t xml:space="preserve">Instrukcja </w:t>
      </w:r>
      <w:r w:rsidR="00475962" w:rsidRPr="00063C6C">
        <w:rPr>
          <w:rFonts w:asciiTheme="minorHAnsi" w:hAnsiTheme="minorHAnsi" w:cstheme="minorHAnsi"/>
        </w:rPr>
        <w:t>z</w:t>
      </w:r>
      <w:r w:rsidR="00C75F0D" w:rsidRPr="00E71095">
        <w:rPr>
          <w:rFonts w:asciiTheme="minorHAnsi" w:hAnsiTheme="minorHAnsi"/>
        </w:rPr>
        <w:t>arząd</w:t>
      </w:r>
      <w:r w:rsidRPr="00E71095">
        <w:rPr>
          <w:rFonts w:asciiTheme="minorHAnsi" w:hAnsiTheme="minorHAnsi"/>
        </w:rPr>
        <w:t>zania systemem informatycznym</w:t>
      </w:r>
      <w:r w:rsidR="00BA747B" w:rsidRPr="00E71095">
        <w:rPr>
          <w:rFonts w:asciiTheme="minorHAnsi" w:hAnsiTheme="minorHAnsi"/>
        </w:rPr>
        <w:t xml:space="preserve"> – </w:t>
      </w:r>
      <w:r w:rsidR="00C25202" w:rsidRPr="00E71095">
        <w:rPr>
          <w:rFonts w:asciiTheme="minorHAnsi" w:hAnsiTheme="minorHAnsi"/>
        </w:rPr>
        <w:t>W</w:t>
      </w:r>
      <w:r w:rsidR="001F5AD0" w:rsidRPr="00E71095">
        <w:rPr>
          <w:rFonts w:asciiTheme="minorHAnsi" w:hAnsiTheme="minorHAnsi"/>
        </w:rPr>
        <w:t>ydanie 1</w:t>
      </w:r>
    </w:p>
    <w:p w:rsidR="00FD66B7" w:rsidRPr="00E71095" w:rsidRDefault="00FD66B7" w:rsidP="006F59DB">
      <w:pPr>
        <w:numPr>
          <w:ilvl w:val="1"/>
          <w:numId w:val="1"/>
        </w:numPr>
        <w:spacing w:after="0"/>
        <w:jc w:val="both"/>
        <w:rPr>
          <w:rFonts w:asciiTheme="minorHAnsi" w:hAnsiTheme="minorHAnsi"/>
        </w:rPr>
      </w:pPr>
      <w:r w:rsidRPr="00E71095">
        <w:rPr>
          <w:rFonts w:asciiTheme="minorHAnsi" w:hAnsiTheme="minorHAnsi"/>
        </w:rPr>
        <w:t xml:space="preserve">Procedura </w:t>
      </w:r>
      <w:r w:rsidR="00475962" w:rsidRPr="00063C6C">
        <w:rPr>
          <w:rFonts w:asciiTheme="minorHAnsi" w:hAnsiTheme="minorHAnsi" w:cstheme="minorHAnsi"/>
        </w:rPr>
        <w:t>z</w:t>
      </w:r>
      <w:r w:rsidR="00C75F0D" w:rsidRPr="00E71095">
        <w:rPr>
          <w:rFonts w:asciiTheme="minorHAnsi" w:hAnsiTheme="minorHAnsi"/>
        </w:rPr>
        <w:t>arząd</w:t>
      </w:r>
      <w:r w:rsidRPr="00E71095">
        <w:rPr>
          <w:rFonts w:asciiTheme="minorHAnsi" w:hAnsiTheme="minorHAnsi"/>
        </w:rPr>
        <w:t>zania incydentami</w:t>
      </w:r>
      <w:r w:rsidR="00BA747B" w:rsidRPr="00E71095">
        <w:rPr>
          <w:rFonts w:asciiTheme="minorHAnsi" w:hAnsiTheme="minorHAnsi"/>
        </w:rPr>
        <w:t xml:space="preserve"> – </w:t>
      </w:r>
      <w:r w:rsidR="00C25202" w:rsidRPr="00E71095">
        <w:rPr>
          <w:rFonts w:asciiTheme="minorHAnsi" w:hAnsiTheme="minorHAnsi"/>
        </w:rPr>
        <w:t>W</w:t>
      </w:r>
      <w:r w:rsidR="001F5AD0" w:rsidRPr="00E71095">
        <w:rPr>
          <w:rFonts w:asciiTheme="minorHAnsi" w:hAnsiTheme="minorHAnsi"/>
        </w:rPr>
        <w:t>ydanie 1</w:t>
      </w:r>
    </w:p>
    <w:p w:rsidR="006F3E57" w:rsidRPr="00063C6C" w:rsidRDefault="006F3E57" w:rsidP="006F59DB">
      <w:pPr>
        <w:numPr>
          <w:ilvl w:val="1"/>
          <w:numId w:val="1"/>
        </w:numPr>
        <w:spacing w:after="0"/>
        <w:jc w:val="both"/>
        <w:rPr>
          <w:rFonts w:asciiTheme="minorHAnsi" w:hAnsiTheme="minorHAnsi" w:cstheme="minorHAnsi"/>
        </w:rPr>
      </w:pPr>
      <w:r w:rsidRPr="00063C6C">
        <w:rPr>
          <w:rFonts w:asciiTheme="minorHAnsi" w:hAnsiTheme="minorHAnsi" w:cstheme="minorHAnsi"/>
        </w:rPr>
        <w:t>Procedura</w:t>
      </w:r>
      <w:r w:rsidR="00FD66B7" w:rsidRPr="00063C6C">
        <w:rPr>
          <w:rFonts w:asciiTheme="minorHAnsi" w:hAnsiTheme="minorHAnsi" w:cstheme="minorHAnsi"/>
        </w:rPr>
        <w:t xml:space="preserve"> </w:t>
      </w:r>
      <w:r w:rsidRPr="00063C6C">
        <w:rPr>
          <w:rFonts w:asciiTheme="minorHAnsi" w:hAnsiTheme="minorHAnsi" w:cstheme="minorHAnsi"/>
        </w:rPr>
        <w:t>z</w:t>
      </w:r>
      <w:r w:rsidR="00C75F0D" w:rsidRPr="00063C6C">
        <w:rPr>
          <w:rFonts w:asciiTheme="minorHAnsi" w:hAnsiTheme="minorHAnsi" w:cstheme="minorHAnsi"/>
        </w:rPr>
        <w:t>arząd</w:t>
      </w:r>
      <w:r w:rsidR="00FD66B7" w:rsidRPr="00063C6C">
        <w:rPr>
          <w:rFonts w:asciiTheme="minorHAnsi" w:hAnsiTheme="minorHAnsi" w:cstheme="minorHAnsi"/>
        </w:rPr>
        <w:t>zania</w:t>
      </w:r>
      <w:r w:rsidR="00FD66B7" w:rsidRPr="00E71095">
        <w:rPr>
          <w:rFonts w:asciiTheme="minorHAnsi" w:hAnsiTheme="minorHAnsi"/>
        </w:rPr>
        <w:t xml:space="preserve"> zmianą</w:t>
      </w:r>
      <w:r w:rsidRPr="00063C6C">
        <w:rPr>
          <w:rFonts w:asciiTheme="minorHAnsi" w:hAnsiTheme="minorHAnsi" w:cstheme="minorHAnsi"/>
        </w:rPr>
        <w:t xml:space="preserve"> – Wydanie 1</w:t>
      </w:r>
    </w:p>
    <w:p w:rsidR="006B765C" w:rsidRDefault="006F3E57" w:rsidP="00E71095">
      <w:pPr>
        <w:numPr>
          <w:ilvl w:val="1"/>
          <w:numId w:val="1"/>
        </w:numPr>
        <w:spacing w:after="0"/>
        <w:jc w:val="both"/>
        <w:rPr>
          <w:rFonts w:asciiTheme="minorHAnsi" w:hAnsiTheme="minorHAnsi"/>
        </w:rPr>
      </w:pPr>
      <w:r w:rsidRPr="00063C6C">
        <w:rPr>
          <w:rFonts w:asciiTheme="minorHAnsi" w:hAnsiTheme="minorHAnsi" w:cstheme="minorHAnsi"/>
        </w:rPr>
        <w:t>Procedura przeprowadzania szacowania</w:t>
      </w:r>
      <w:r w:rsidR="00BA747B" w:rsidRPr="00063C6C">
        <w:rPr>
          <w:rFonts w:asciiTheme="minorHAnsi" w:hAnsiTheme="minorHAnsi" w:cstheme="minorHAnsi"/>
        </w:rPr>
        <w:t xml:space="preserve"> ryzyk</w:t>
      </w:r>
      <w:r w:rsidRPr="00063C6C">
        <w:rPr>
          <w:rFonts w:asciiTheme="minorHAnsi" w:hAnsiTheme="minorHAnsi" w:cstheme="minorHAnsi"/>
        </w:rPr>
        <w:t>a</w:t>
      </w:r>
      <w:r w:rsidR="00BA747B" w:rsidRPr="00E71095">
        <w:rPr>
          <w:rFonts w:asciiTheme="minorHAnsi" w:hAnsiTheme="minorHAnsi"/>
        </w:rPr>
        <w:t xml:space="preserve"> i ocen</w:t>
      </w:r>
      <w:r w:rsidRPr="00063C6C">
        <w:rPr>
          <w:rFonts w:asciiTheme="minorHAnsi" w:hAnsiTheme="minorHAnsi" w:cstheme="minorHAnsi"/>
        </w:rPr>
        <w:t>y</w:t>
      </w:r>
      <w:r w:rsidR="00BA747B" w:rsidRPr="00E71095">
        <w:rPr>
          <w:rFonts w:asciiTheme="minorHAnsi" w:hAnsiTheme="minorHAnsi"/>
        </w:rPr>
        <w:t xml:space="preserve"> skutków – </w:t>
      </w:r>
      <w:r w:rsidR="00C25202" w:rsidRPr="00E71095">
        <w:rPr>
          <w:rFonts w:asciiTheme="minorHAnsi" w:hAnsiTheme="minorHAnsi"/>
        </w:rPr>
        <w:t>W</w:t>
      </w:r>
      <w:r w:rsidR="001F5AD0" w:rsidRPr="00E71095">
        <w:rPr>
          <w:rFonts w:asciiTheme="minorHAnsi" w:hAnsiTheme="minorHAnsi"/>
        </w:rPr>
        <w:t>ydanie 1</w:t>
      </w:r>
      <w:bookmarkEnd w:id="29"/>
    </w:p>
    <w:p w:rsidR="006B765C" w:rsidRDefault="006B765C" w:rsidP="006B765C">
      <w:pPr>
        <w:rPr>
          <w:rFonts w:asciiTheme="minorHAnsi" w:hAnsiTheme="minorHAnsi"/>
        </w:rPr>
      </w:pPr>
    </w:p>
    <w:p w:rsidR="006B765C" w:rsidRPr="006B765C" w:rsidRDefault="006B765C" w:rsidP="006B765C">
      <w:pPr>
        <w:tabs>
          <w:tab w:val="left" w:pos="6561"/>
        </w:tabs>
        <w:rPr>
          <w:rFonts w:asciiTheme="minorHAnsi" w:hAnsiTheme="minorHAnsi"/>
          <w:b/>
        </w:rPr>
      </w:pPr>
      <w:r w:rsidRPr="006B765C">
        <w:rPr>
          <w:rFonts w:asciiTheme="minorHAnsi" w:hAnsiTheme="minorHAnsi"/>
          <w:b/>
        </w:rPr>
        <w:t xml:space="preserve">Dnia  25 maja 2018,  Łódź </w:t>
      </w:r>
      <w:r w:rsidRPr="006B765C">
        <w:rPr>
          <w:rFonts w:asciiTheme="minorHAnsi" w:hAnsiTheme="minorHAnsi"/>
          <w:b/>
        </w:rPr>
        <w:tab/>
        <w:t xml:space="preserve">Zarząd : </w:t>
      </w:r>
    </w:p>
    <w:p w:rsidR="00FD66B7" w:rsidRDefault="006B765C" w:rsidP="006B765C">
      <w:pPr>
        <w:tabs>
          <w:tab w:val="left" w:pos="5960"/>
        </w:tabs>
        <w:rPr>
          <w:rFonts w:asciiTheme="minorHAnsi" w:hAnsiTheme="minorHAnsi"/>
        </w:rPr>
      </w:pPr>
      <w:r>
        <w:rPr>
          <w:rFonts w:asciiTheme="minorHAnsi" w:hAnsiTheme="minorHAnsi"/>
        </w:rPr>
        <w:tab/>
        <w:t xml:space="preserve">Piotr Baczyński </w:t>
      </w:r>
    </w:p>
    <w:p w:rsidR="006B765C" w:rsidRDefault="006B765C" w:rsidP="006B765C">
      <w:pPr>
        <w:tabs>
          <w:tab w:val="left" w:pos="5960"/>
        </w:tabs>
        <w:rPr>
          <w:rFonts w:asciiTheme="minorHAnsi" w:hAnsiTheme="minorHAnsi"/>
        </w:rPr>
      </w:pPr>
      <w:r>
        <w:rPr>
          <w:rFonts w:asciiTheme="minorHAnsi" w:hAnsiTheme="minorHAnsi"/>
        </w:rPr>
        <w:tab/>
        <w:t>Anetta Włodarczyk</w:t>
      </w:r>
    </w:p>
    <w:p w:rsidR="006B765C" w:rsidRPr="006B765C" w:rsidRDefault="006B765C" w:rsidP="006B765C">
      <w:pPr>
        <w:tabs>
          <w:tab w:val="left" w:pos="5960"/>
        </w:tabs>
        <w:rPr>
          <w:rFonts w:asciiTheme="minorHAnsi" w:hAnsiTheme="minorHAnsi"/>
        </w:rPr>
      </w:pPr>
      <w:r>
        <w:rPr>
          <w:rFonts w:asciiTheme="minorHAnsi" w:hAnsiTheme="minorHAnsi"/>
        </w:rPr>
        <w:tab/>
        <w:t xml:space="preserve">Mariusz Gierałt </w:t>
      </w:r>
    </w:p>
    <w:sectPr w:rsidR="006B765C" w:rsidRPr="006B765C" w:rsidSect="00C770EC">
      <w:headerReference w:type="even" r:id="rId9"/>
      <w:headerReference w:type="default" r:id="rId10"/>
      <w:footerReference w:type="even" r:id="rId11"/>
      <w:footerReference w:type="default" r:id="rId12"/>
      <w:headerReference w:type="first" r:id="rId13"/>
      <w:footerReference w:type="first" r:id="rId14"/>
      <w:pgSz w:w="11906" w:h="16838"/>
      <w:pgMar w:top="1135" w:right="1418" w:bottom="1418" w:left="851" w:header="45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99B" w:rsidRDefault="0077799B" w:rsidP="002974C4">
      <w:pPr>
        <w:spacing w:after="0" w:line="240" w:lineRule="auto"/>
      </w:pPr>
      <w:r>
        <w:separator/>
      </w:r>
    </w:p>
  </w:endnote>
  <w:endnote w:type="continuationSeparator" w:id="0">
    <w:p w:rsidR="0077799B" w:rsidRDefault="0077799B" w:rsidP="002974C4">
      <w:pPr>
        <w:spacing w:after="0" w:line="240" w:lineRule="auto"/>
      </w:pPr>
      <w:r>
        <w:continuationSeparator/>
      </w:r>
    </w:p>
  </w:endnote>
  <w:endnote w:type="continuationNotice" w:id="1">
    <w:p w:rsidR="0077799B" w:rsidRDefault="0077799B">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095" w:rsidRDefault="00E7109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1474"/>
      <w:gridCol w:w="1503"/>
    </w:tblGrid>
    <w:tr w:rsidR="005513D9" w:rsidTr="00E71095">
      <w:tc>
        <w:tcPr>
          <w:tcW w:w="6629" w:type="dxa"/>
        </w:tcPr>
        <w:p w:rsidR="005513D9" w:rsidRPr="00E9083F" w:rsidRDefault="005513D9" w:rsidP="005513D9">
          <w:pPr>
            <w:pStyle w:val="Stopka"/>
            <w:spacing w:after="0"/>
          </w:pPr>
          <w:r>
            <w:t>Polityka bezpieczeństwa informacji</w:t>
          </w:r>
        </w:p>
      </w:tc>
      <w:tc>
        <w:tcPr>
          <w:tcW w:w="1474" w:type="dxa"/>
          <w:shd w:val="clear" w:color="auto" w:fill="auto"/>
          <w:vAlign w:val="bottom"/>
        </w:tcPr>
        <w:p w:rsidR="005513D9" w:rsidRPr="00656A2C" w:rsidRDefault="00215375" w:rsidP="005513D9">
          <w:pPr>
            <w:pStyle w:val="Stopka"/>
            <w:spacing w:after="0"/>
          </w:pPr>
          <w:r>
            <w:t>Wydanie 1</w:t>
          </w:r>
        </w:p>
      </w:tc>
      <w:tc>
        <w:tcPr>
          <w:tcW w:w="1503" w:type="dxa"/>
          <w:shd w:val="clear" w:color="auto" w:fill="auto"/>
          <w:vAlign w:val="bottom"/>
        </w:tcPr>
        <w:p w:rsidR="005513D9" w:rsidRPr="00656A2C" w:rsidRDefault="005513D9" w:rsidP="005513D9">
          <w:pPr>
            <w:pStyle w:val="Stopka"/>
            <w:spacing w:after="0"/>
            <w:jc w:val="right"/>
          </w:pPr>
          <w:r w:rsidRPr="00656A2C">
            <w:t xml:space="preserve">Strona </w:t>
          </w:r>
          <w:r w:rsidR="00A72496" w:rsidRPr="00656A2C">
            <w:rPr>
              <w:b/>
              <w:bCs/>
              <w:sz w:val="24"/>
              <w:szCs w:val="24"/>
            </w:rPr>
            <w:fldChar w:fldCharType="begin"/>
          </w:r>
          <w:r w:rsidRPr="00656A2C">
            <w:rPr>
              <w:b/>
              <w:bCs/>
            </w:rPr>
            <w:instrText>PAGE</w:instrText>
          </w:r>
          <w:r w:rsidR="00A72496" w:rsidRPr="00656A2C">
            <w:rPr>
              <w:b/>
              <w:bCs/>
              <w:sz w:val="24"/>
              <w:szCs w:val="24"/>
            </w:rPr>
            <w:fldChar w:fldCharType="separate"/>
          </w:r>
          <w:r w:rsidR="00C60D5A">
            <w:rPr>
              <w:b/>
              <w:bCs/>
              <w:noProof/>
            </w:rPr>
            <w:t>6</w:t>
          </w:r>
          <w:r w:rsidR="00A72496" w:rsidRPr="00656A2C">
            <w:rPr>
              <w:b/>
              <w:bCs/>
              <w:sz w:val="24"/>
              <w:szCs w:val="24"/>
            </w:rPr>
            <w:fldChar w:fldCharType="end"/>
          </w:r>
          <w:r w:rsidRPr="00656A2C">
            <w:t xml:space="preserve"> z </w:t>
          </w:r>
          <w:r w:rsidR="00A72496" w:rsidRPr="00656A2C">
            <w:rPr>
              <w:b/>
              <w:bCs/>
              <w:sz w:val="24"/>
              <w:szCs w:val="24"/>
            </w:rPr>
            <w:fldChar w:fldCharType="begin"/>
          </w:r>
          <w:r w:rsidRPr="00656A2C">
            <w:rPr>
              <w:b/>
              <w:bCs/>
            </w:rPr>
            <w:instrText>NUMPAGES</w:instrText>
          </w:r>
          <w:r w:rsidR="00A72496" w:rsidRPr="00656A2C">
            <w:rPr>
              <w:b/>
              <w:bCs/>
              <w:sz w:val="24"/>
              <w:szCs w:val="24"/>
            </w:rPr>
            <w:fldChar w:fldCharType="separate"/>
          </w:r>
          <w:r w:rsidR="00C60D5A">
            <w:rPr>
              <w:b/>
              <w:bCs/>
              <w:noProof/>
            </w:rPr>
            <w:t>6</w:t>
          </w:r>
          <w:r w:rsidR="00A72496" w:rsidRPr="00656A2C">
            <w:rPr>
              <w:b/>
              <w:bCs/>
              <w:sz w:val="24"/>
              <w:szCs w:val="24"/>
            </w:rPr>
            <w:fldChar w:fldCharType="end"/>
          </w:r>
        </w:p>
      </w:tc>
    </w:tr>
  </w:tbl>
  <w:p w:rsidR="00F138F2" w:rsidRDefault="00F138F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095" w:rsidRDefault="00E7109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99B" w:rsidRDefault="0077799B" w:rsidP="002974C4">
      <w:pPr>
        <w:spacing w:after="0" w:line="240" w:lineRule="auto"/>
      </w:pPr>
      <w:r>
        <w:separator/>
      </w:r>
    </w:p>
  </w:footnote>
  <w:footnote w:type="continuationSeparator" w:id="0">
    <w:p w:rsidR="0077799B" w:rsidRDefault="0077799B" w:rsidP="002974C4">
      <w:pPr>
        <w:spacing w:after="0" w:line="240" w:lineRule="auto"/>
      </w:pPr>
      <w:r>
        <w:continuationSeparator/>
      </w:r>
    </w:p>
  </w:footnote>
  <w:footnote w:type="continuationNotice" w:id="1">
    <w:p w:rsidR="0077799B" w:rsidRDefault="0077799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095" w:rsidRDefault="00E7109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8F2" w:rsidRPr="005819AE" w:rsidRDefault="00F138F2" w:rsidP="005819AE">
    <w:pPr>
      <w:pStyle w:val="Nagwek"/>
      <w:spacing w:after="0" w:line="240" w:lineRule="auto"/>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095" w:rsidRDefault="00E7109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D0D16"/>
    <w:multiLevelType w:val="multilevel"/>
    <w:tmpl w:val="6F7E9B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EC2FBB"/>
    <w:multiLevelType w:val="multilevel"/>
    <w:tmpl w:val="BD4201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9343A6"/>
    <w:multiLevelType w:val="hybridMultilevel"/>
    <w:tmpl w:val="FD50A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6593464"/>
    <w:multiLevelType w:val="multilevel"/>
    <w:tmpl w:val="C4EE74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7BB452E"/>
    <w:multiLevelType w:val="multilevel"/>
    <w:tmpl w:val="6F7E9B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9812E1C"/>
    <w:multiLevelType w:val="hybridMultilevel"/>
    <w:tmpl w:val="CAAEF70A"/>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4FC20436"/>
    <w:multiLevelType w:val="multilevel"/>
    <w:tmpl w:val="067AE30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3E37B9C"/>
    <w:multiLevelType w:val="multilevel"/>
    <w:tmpl w:val="81D8B35C"/>
    <w:lvl w:ilvl="0">
      <w:start w:val="1"/>
      <w:numFmt w:val="lowerLetter"/>
      <w:lvlText w:val="%1)"/>
      <w:lvlJc w:val="left"/>
      <w:pPr>
        <w:ind w:left="1068" w:hanging="360"/>
      </w:pPr>
      <w:rPr>
        <w:rFont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8">
    <w:nsid w:val="57FB0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BF13C55"/>
    <w:multiLevelType w:val="multilevel"/>
    <w:tmpl w:val="AA7E4BD8"/>
    <w:lvl w:ilvl="0">
      <w:start w:val="1"/>
      <w:numFmt w:val="lowerLetter"/>
      <w:lvlText w:val="%1)"/>
      <w:lvlJc w:val="left"/>
      <w:pPr>
        <w:ind w:left="1068" w:hanging="360"/>
      </w:pPr>
      <w:rPr>
        <w:rFont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6"/>
  </w:num>
  <w:num w:numId="2">
    <w:abstractNumId w:val="7"/>
  </w:num>
  <w:num w:numId="3">
    <w:abstractNumId w:val="2"/>
  </w:num>
  <w:num w:numId="4">
    <w:abstractNumId w:val="9"/>
  </w:num>
  <w:num w:numId="5">
    <w:abstractNumId w:val="5"/>
  </w:num>
  <w:num w:numId="6">
    <w:abstractNumId w:val="1"/>
  </w:num>
  <w:num w:numId="7">
    <w:abstractNumId w:val="4"/>
  </w:num>
  <w:num w:numId="8">
    <w:abstractNumId w:val="0"/>
  </w:num>
  <w:num w:numId="9">
    <w:abstractNumId w:val="8"/>
  </w:num>
  <w:num w:numId="10">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CE72BB"/>
    <w:rsid w:val="00001691"/>
    <w:rsid w:val="00007978"/>
    <w:rsid w:val="00010AA8"/>
    <w:rsid w:val="0001131B"/>
    <w:rsid w:val="000135C3"/>
    <w:rsid w:val="00034E82"/>
    <w:rsid w:val="00037375"/>
    <w:rsid w:val="00041BCC"/>
    <w:rsid w:val="00047DC9"/>
    <w:rsid w:val="00047F9B"/>
    <w:rsid w:val="00055ABE"/>
    <w:rsid w:val="00063C6C"/>
    <w:rsid w:val="000656C6"/>
    <w:rsid w:val="0006635A"/>
    <w:rsid w:val="0006790E"/>
    <w:rsid w:val="00073A54"/>
    <w:rsid w:val="000764B0"/>
    <w:rsid w:val="00080D74"/>
    <w:rsid w:val="000864E6"/>
    <w:rsid w:val="00090AEC"/>
    <w:rsid w:val="0009295E"/>
    <w:rsid w:val="0009349A"/>
    <w:rsid w:val="000934CF"/>
    <w:rsid w:val="00095563"/>
    <w:rsid w:val="000A1C20"/>
    <w:rsid w:val="000A1DF7"/>
    <w:rsid w:val="000A32A1"/>
    <w:rsid w:val="000A79F4"/>
    <w:rsid w:val="000C0485"/>
    <w:rsid w:val="000C2C04"/>
    <w:rsid w:val="000C66CD"/>
    <w:rsid w:val="000D4BFF"/>
    <w:rsid w:val="000E230F"/>
    <w:rsid w:val="000E23C1"/>
    <w:rsid w:val="000E766A"/>
    <w:rsid w:val="000F1F82"/>
    <w:rsid w:val="000F411D"/>
    <w:rsid w:val="0010186A"/>
    <w:rsid w:val="00110E72"/>
    <w:rsid w:val="001162DE"/>
    <w:rsid w:val="00116C5F"/>
    <w:rsid w:val="00121190"/>
    <w:rsid w:val="00125664"/>
    <w:rsid w:val="00131102"/>
    <w:rsid w:val="0013465D"/>
    <w:rsid w:val="00136A30"/>
    <w:rsid w:val="0015107D"/>
    <w:rsid w:val="00163854"/>
    <w:rsid w:val="0017168B"/>
    <w:rsid w:val="00172176"/>
    <w:rsid w:val="00175288"/>
    <w:rsid w:val="00177059"/>
    <w:rsid w:val="00182432"/>
    <w:rsid w:val="001A00C8"/>
    <w:rsid w:val="001A3BFF"/>
    <w:rsid w:val="001B5AAF"/>
    <w:rsid w:val="001B76E8"/>
    <w:rsid w:val="001C6B26"/>
    <w:rsid w:val="001C712A"/>
    <w:rsid w:val="001C7D7E"/>
    <w:rsid w:val="001D08DD"/>
    <w:rsid w:val="001D3303"/>
    <w:rsid w:val="001E43D2"/>
    <w:rsid w:val="001E4ED1"/>
    <w:rsid w:val="001F374F"/>
    <w:rsid w:val="001F5AD0"/>
    <w:rsid w:val="001F77B8"/>
    <w:rsid w:val="002124D0"/>
    <w:rsid w:val="00215375"/>
    <w:rsid w:val="0021658C"/>
    <w:rsid w:val="0022009F"/>
    <w:rsid w:val="00220203"/>
    <w:rsid w:val="002273DC"/>
    <w:rsid w:val="002301EB"/>
    <w:rsid w:val="00234EE0"/>
    <w:rsid w:val="00245A25"/>
    <w:rsid w:val="0025331C"/>
    <w:rsid w:val="00256F5A"/>
    <w:rsid w:val="00257047"/>
    <w:rsid w:val="00271DFC"/>
    <w:rsid w:val="00272E1F"/>
    <w:rsid w:val="002836E1"/>
    <w:rsid w:val="002904ED"/>
    <w:rsid w:val="002945B5"/>
    <w:rsid w:val="00294910"/>
    <w:rsid w:val="00294BB9"/>
    <w:rsid w:val="00295410"/>
    <w:rsid w:val="00295E56"/>
    <w:rsid w:val="002974C4"/>
    <w:rsid w:val="00297708"/>
    <w:rsid w:val="002A5BD3"/>
    <w:rsid w:val="002A5BF9"/>
    <w:rsid w:val="002A7714"/>
    <w:rsid w:val="002B1BD7"/>
    <w:rsid w:val="002B252C"/>
    <w:rsid w:val="002B5522"/>
    <w:rsid w:val="002C3A01"/>
    <w:rsid w:val="002D113A"/>
    <w:rsid w:val="002D2A01"/>
    <w:rsid w:val="002D30CD"/>
    <w:rsid w:val="002D35BA"/>
    <w:rsid w:val="002D6BA1"/>
    <w:rsid w:val="002D7E75"/>
    <w:rsid w:val="002E6BA3"/>
    <w:rsid w:val="002F5A2E"/>
    <w:rsid w:val="0030245B"/>
    <w:rsid w:val="0030447A"/>
    <w:rsid w:val="003076B7"/>
    <w:rsid w:val="00315843"/>
    <w:rsid w:val="00321325"/>
    <w:rsid w:val="00350A31"/>
    <w:rsid w:val="00354BB2"/>
    <w:rsid w:val="00355551"/>
    <w:rsid w:val="00356D79"/>
    <w:rsid w:val="00356F86"/>
    <w:rsid w:val="0037112A"/>
    <w:rsid w:val="00371C0F"/>
    <w:rsid w:val="00382075"/>
    <w:rsid w:val="00390931"/>
    <w:rsid w:val="003912A0"/>
    <w:rsid w:val="00391F6D"/>
    <w:rsid w:val="00393443"/>
    <w:rsid w:val="00395635"/>
    <w:rsid w:val="003A0264"/>
    <w:rsid w:val="003A2371"/>
    <w:rsid w:val="003A2A55"/>
    <w:rsid w:val="003A5099"/>
    <w:rsid w:val="003A5152"/>
    <w:rsid w:val="003A5CAC"/>
    <w:rsid w:val="003B30F6"/>
    <w:rsid w:val="003B3D4E"/>
    <w:rsid w:val="003B4B64"/>
    <w:rsid w:val="003C1B6A"/>
    <w:rsid w:val="003C58C6"/>
    <w:rsid w:val="003C7233"/>
    <w:rsid w:val="003D6F84"/>
    <w:rsid w:val="003E7C44"/>
    <w:rsid w:val="003F2409"/>
    <w:rsid w:val="003F53BD"/>
    <w:rsid w:val="003F7EC5"/>
    <w:rsid w:val="00410A38"/>
    <w:rsid w:val="00413AA8"/>
    <w:rsid w:val="00413DFF"/>
    <w:rsid w:val="00425333"/>
    <w:rsid w:val="0043115D"/>
    <w:rsid w:val="00432301"/>
    <w:rsid w:val="00437D62"/>
    <w:rsid w:val="00437ED8"/>
    <w:rsid w:val="00443E59"/>
    <w:rsid w:val="00444F3F"/>
    <w:rsid w:val="00450FA3"/>
    <w:rsid w:val="00460810"/>
    <w:rsid w:val="00475962"/>
    <w:rsid w:val="0047629E"/>
    <w:rsid w:val="00476FE1"/>
    <w:rsid w:val="00490422"/>
    <w:rsid w:val="004908E6"/>
    <w:rsid w:val="0049603C"/>
    <w:rsid w:val="004A3334"/>
    <w:rsid w:val="004B0C98"/>
    <w:rsid w:val="004B5263"/>
    <w:rsid w:val="004C5112"/>
    <w:rsid w:val="004C5672"/>
    <w:rsid w:val="004D3059"/>
    <w:rsid w:val="004D30F6"/>
    <w:rsid w:val="004D59E5"/>
    <w:rsid w:val="004E5551"/>
    <w:rsid w:val="004F1416"/>
    <w:rsid w:val="00501059"/>
    <w:rsid w:val="00515EB4"/>
    <w:rsid w:val="00524A3C"/>
    <w:rsid w:val="00526668"/>
    <w:rsid w:val="00527C62"/>
    <w:rsid w:val="005309EE"/>
    <w:rsid w:val="00535B97"/>
    <w:rsid w:val="00536977"/>
    <w:rsid w:val="005513D9"/>
    <w:rsid w:val="0055496D"/>
    <w:rsid w:val="00563E21"/>
    <w:rsid w:val="00570ADD"/>
    <w:rsid w:val="00576863"/>
    <w:rsid w:val="005772EF"/>
    <w:rsid w:val="005819AE"/>
    <w:rsid w:val="005942C7"/>
    <w:rsid w:val="005A0BD1"/>
    <w:rsid w:val="005A12E8"/>
    <w:rsid w:val="005A316A"/>
    <w:rsid w:val="005B0CAA"/>
    <w:rsid w:val="005B2BB7"/>
    <w:rsid w:val="005D72F6"/>
    <w:rsid w:val="005E0E1B"/>
    <w:rsid w:val="005E62CC"/>
    <w:rsid w:val="005F0AC4"/>
    <w:rsid w:val="005F1600"/>
    <w:rsid w:val="005F6F81"/>
    <w:rsid w:val="0060738A"/>
    <w:rsid w:val="006113AE"/>
    <w:rsid w:val="00616AA5"/>
    <w:rsid w:val="00622AE8"/>
    <w:rsid w:val="00630AAE"/>
    <w:rsid w:val="00636523"/>
    <w:rsid w:val="00637B7B"/>
    <w:rsid w:val="006436ED"/>
    <w:rsid w:val="0064424E"/>
    <w:rsid w:val="00647471"/>
    <w:rsid w:val="00650C7A"/>
    <w:rsid w:val="0065271B"/>
    <w:rsid w:val="00653924"/>
    <w:rsid w:val="00654095"/>
    <w:rsid w:val="00656E1D"/>
    <w:rsid w:val="00660438"/>
    <w:rsid w:val="00662385"/>
    <w:rsid w:val="00663C4E"/>
    <w:rsid w:val="00675AFA"/>
    <w:rsid w:val="00676590"/>
    <w:rsid w:val="006804B0"/>
    <w:rsid w:val="006806E8"/>
    <w:rsid w:val="00681BDF"/>
    <w:rsid w:val="0069272F"/>
    <w:rsid w:val="00696A58"/>
    <w:rsid w:val="006971FF"/>
    <w:rsid w:val="006A3FE5"/>
    <w:rsid w:val="006B1A50"/>
    <w:rsid w:val="006B466C"/>
    <w:rsid w:val="006B553C"/>
    <w:rsid w:val="006B765C"/>
    <w:rsid w:val="006C3D5C"/>
    <w:rsid w:val="006C7C4C"/>
    <w:rsid w:val="006D19EB"/>
    <w:rsid w:val="006D2F22"/>
    <w:rsid w:val="006D7139"/>
    <w:rsid w:val="006E1F4F"/>
    <w:rsid w:val="006E2ADC"/>
    <w:rsid w:val="006F3E57"/>
    <w:rsid w:val="006F3F3D"/>
    <w:rsid w:val="006F59DB"/>
    <w:rsid w:val="00700630"/>
    <w:rsid w:val="00700E20"/>
    <w:rsid w:val="00712C49"/>
    <w:rsid w:val="0071717A"/>
    <w:rsid w:val="0072027C"/>
    <w:rsid w:val="00721D2C"/>
    <w:rsid w:val="0072321C"/>
    <w:rsid w:val="007301A5"/>
    <w:rsid w:val="00735A93"/>
    <w:rsid w:val="00735E8B"/>
    <w:rsid w:val="007451EE"/>
    <w:rsid w:val="00745D03"/>
    <w:rsid w:val="00752DB7"/>
    <w:rsid w:val="00757730"/>
    <w:rsid w:val="00761953"/>
    <w:rsid w:val="00763C51"/>
    <w:rsid w:val="007651FA"/>
    <w:rsid w:val="00765D5D"/>
    <w:rsid w:val="00766385"/>
    <w:rsid w:val="0077799B"/>
    <w:rsid w:val="007815E1"/>
    <w:rsid w:val="00784AB0"/>
    <w:rsid w:val="00787E5D"/>
    <w:rsid w:val="0079289C"/>
    <w:rsid w:val="00792BE9"/>
    <w:rsid w:val="0079603D"/>
    <w:rsid w:val="00796224"/>
    <w:rsid w:val="007A5566"/>
    <w:rsid w:val="007A7DE2"/>
    <w:rsid w:val="007C0992"/>
    <w:rsid w:val="007C54CF"/>
    <w:rsid w:val="007C6780"/>
    <w:rsid w:val="007F4543"/>
    <w:rsid w:val="007F54DD"/>
    <w:rsid w:val="007F5CD6"/>
    <w:rsid w:val="0080764F"/>
    <w:rsid w:val="00807B1B"/>
    <w:rsid w:val="00807B91"/>
    <w:rsid w:val="008157FF"/>
    <w:rsid w:val="00827433"/>
    <w:rsid w:val="00827E1A"/>
    <w:rsid w:val="00833B1C"/>
    <w:rsid w:val="00836F9F"/>
    <w:rsid w:val="008371E6"/>
    <w:rsid w:val="008404FE"/>
    <w:rsid w:val="00843155"/>
    <w:rsid w:val="00844F57"/>
    <w:rsid w:val="00851000"/>
    <w:rsid w:val="00851634"/>
    <w:rsid w:val="00854979"/>
    <w:rsid w:val="008638FE"/>
    <w:rsid w:val="008675EB"/>
    <w:rsid w:val="0087341B"/>
    <w:rsid w:val="0087736B"/>
    <w:rsid w:val="0089309D"/>
    <w:rsid w:val="00895180"/>
    <w:rsid w:val="008A0228"/>
    <w:rsid w:val="008A5E5F"/>
    <w:rsid w:val="008A61DC"/>
    <w:rsid w:val="008B5145"/>
    <w:rsid w:val="008C73AA"/>
    <w:rsid w:val="008C78E9"/>
    <w:rsid w:val="008D453D"/>
    <w:rsid w:val="008E162E"/>
    <w:rsid w:val="008E4840"/>
    <w:rsid w:val="008E635C"/>
    <w:rsid w:val="008F0BAF"/>
    <w:rsid w:val="008F19B6"/>
    <w:rsid w:val="008F2B86"/>
    <w:rsid w:val="008F7531"/>
    <w:rsid w:val="00910A58"/>
    <w:rsid w:val="00912C16"/>
    <w:rsid w:val="00916CD6"/>
    <w:rsid w:val="0092046F"/>
    <w:rsid w:val="0092085F"/>
    <w:rsid w:val="00923B95"/>
    <w:rsid w:val="009279E4"/>
    <w:rsid w:val="00934140"/>
    <w:rsid w:val="00937943"/>
    <w:rsid w:val="00945956"/>
    <w:rsid w:val="00950E25"/>
    <w:rsid w:val="00955398"/>
    <w:rsid w:val="00955567"/>
    <w:rsid w:val="00975717"/>
    <w:rsid w:val="009764A4"/>
    <w:rsid w:val="0097685F"/>
    <w:rsid w:val="00982B7E"/>
    <w:rsid w:val="009864F2"/>
    <w:rsid w:val="00987DEB"/>
    <w:rsid w:val="009908A3"/>
    <w:rsid w:val="00992E54"/>
    <w:rsid w:val="00995D61"/>
    <w:rsid w:val="009A29BE"/>
    <w:rsid w:val="009A33DC"/>
    <w:rsid w:val="009A4070"/>
    <w:rsid w:val="009A4538"/>
    <w:rsid w:val="009C01AC"/>
    <w:rsid w:val="009C0C62"/>
    <w:rsid w:val="009C10D2"/>
    <w:rsid w:val="009C3D7F"/>
    <w:rsid w:val="009D5F7E"/>
    <w:rsid w:val="009D7E67"/>
    <w:rsid w:val="009E554A"/>
    <w:rsid w:val="009F0D72"/>
    <w:rsid w:val="009F40D6"/>
    <w:rsid w:val="009F66AB"/>
    <w:rsid w:val="00A01A8B"/>
    <w:rsid w:val="00A3063C"/>
    <w:rsid w:val="00A33CFD"/>
    <w:rsid w:val="00A344C9"/>
    <w:rsid w:val="00A37685"/>
    <w:rsid w:val="00A417BF"/>
    <w:rsid w:val="00A42333"/>
    <w:rsid w:val="00A50D3D"/>
    <w:rsid w:val="00A5181D"/>
    <w:rsid w:val="00A524A8"/>
    <w:rsid w:val="00A52802"/>
    <w:rsid w:val="00A55E3F"/>
    <w:rsid w:val="00A651AC"/>
    <w:rsid w:val="00A67ACF"/>
    <w:rsid w:val="00A72496"/>
    <w:rsid w:val="00A7668D"/>
    <w:rsid w:val="00A779C7"/>
    <w:rsid w:val="00A77DEF"/>
    <w:rsid w:val="00A82134"/>
    <w:rsid w:val="00A868C2"/>
    <w:rsid w:val="00A86A9D"/>
    <w:rsid w:val="00A90066"/>
    <w:rsid w:val="00A93493"/>
    <w:rsid w:val="00A937B4"/>
    <w:rsid w:val="00A948C0"/>
    <w:rsid w:val="00AA2316"/>
    <w:rsid w:val="00AA7D46"/>
    <w:rsid w:val="00AB1C34"/>
    <w:rsid w:val="00AB20A3"/>
    <w:rsid w:val="00AB530D"/>
    <w:rsid w:val="00AE12DC"/>
    <w:rsid w:val="00AE15B2"/>
    <w:rsid w:val="00AE197A"/>
    <w:rsid w:val="00AE1AC8"/>
    <w:rsid w:val="00AE35C2"/>
    <w:rsid w:val="00AF0225"/>
    <w:rsid w:val="00AF31AA"/>
    <w:rsid w:val="00AF6A4B"/>
    <w:rsid w:val="00AF7B4F"/>
    <w:rsid w:val="00AF7C32"/>
    <w:rsid w:val="00B035C0"/>
    <w:rsid w:val="00B0528D"/>
    <w:rsid w:val="00B05419"/>
    <w:rsid w:val="00B06D0A"/>
    <w:rsid w:val="00B20840"/>
    <w:rsid w:val="00B24C77"/>
    <w:rsid w:val="00B26D6D"/>
    <w:rsid w:val="00B33092"/>
    <w:rsid w:val="00B42F60"/>
    <w:rsid w:val="00B6544E"/>
    <w:rsid w:val="00B92D25"/>
    <w:rsid w:val="00B95A9A"/>
    <w:rsid w:val="00B96185"/>
    <w:rsid w:val="00BA011A"/>
    <w:rsid w:val="00BA4A29"/>
    <w:rsid w:val="00BA747B"/>
    <w:rsid w:val="00BA7F4C"/>
    <w:rsid w:val="00BB04F7"/>
    <w:rsid w:val="00BB26F4"/>
    <w:rsid w:val="00BB3FD2"/>
    <w:rsid w:val="00BB7BBE"/>
    <w:rsid w:val="00BC035E"/>
    <w:rsid w:val="00BC2073"/>
    <w:rsid w:val="00BC2118"/>
    <w:rsid w:val="00BC39BF"/>
    <w:rsid w:val="00BD0090"/>
    <w:rsid w:val="00BD3CCF"/>
    <w:rsid w:val="00BD7F85"/>
    <w:rsid w:val="00BE2583"/>
    <w:rsid w:val="00BE3125"/>
    <w:rsid w:val="00BE3F1F"/>
    <w:rsid w:val="00BE465D"/>
    <w:rsid w:val="00BF0D10"/>
    <w:rsid w:val="00C0474E"/>
    <w:rsid w:val="00C0507F"/>
    <w:rsid w:val="00C05749"/>
    <w:rsid w:val="00C06994"/>
    <w:rsid w:val="00C2028C"/>
    <w:rsid w:val="00C20545"/>
    <w:rsid w:val="00C25202"/>
    <w:rsid w:val="00C329C2"/>
    <w:rsid w:val="00C33334"/>
    <w:rsid w:val="00C41F2B"/>
    <w:rsid w:val="00C43BE0"/>
    <w:rsid w:val="00C44AE0"/>
    <w:rsid w:val="00C450F2"/>
    <w:rsid w:val="00C520F0"/>
    <w:rsid w:val="00C60D5A"/>
    <w:rsid w:val="00C64E87"/>
    <w:rsid w:val="00C6629E"/>
    <w:rsid w:val="00C7040A"/>
    <w:rsid w:val="00C7236A"/>
    <w:rsid w:val="00C75300"/>
    <w:rsid w:val="00C75351"/>
    <w:rsid w:val="00C75F0D"/>
    <w:rsid w:val="00C770EC"/>
    <w:rsid w:val="00C854D0"/>
    <w:rsid w:val="00C91980"/>
    <w:rsid w:val="00C956B8"/>
    <w:rsid w:val="00C967F1"/>
    <w:rsid w:val="00CA373D"/>
    <w:rsid w:val="00CA6F13"/>
    <w:rsid w:val="00CA7A31"/>
    <w:rsid w:val="00CC33C4"/>
    <w:rsid w:val="00CD50C8"/>
    <w:rsid w:val="00CD6545"/>
    <w:rsid w:val="00CD6A48"/>
    <w:rsid w:val="00CE72BB"/>
    <w:rsid w:val="00CF7706"/>
    <w:rsid w:val="00CF7848"/>
    <w:rsid w:val="00D005E8"/>
    <w:rsid w:val="00D012BF"/>
    <w:rsid w:val="00D038FB"/>
    <w:rsid w:val="00D106AE"/>
    <w:rsid w:val="00D112D5"/>
    <w:rsid w:val="00D11940"/>
    <w:rsid w:val="00D12515"/>
    <w:rsid w:val="00D163F4"/>
    <w:rsid w:val="00D211E5"/>
    <w:rsid w:val="00D21C7B"/>
    <w:rsid w:val="00D23047"/>
    <w:rsid w:val="00D24F40"/>
    <w:rsid w:val="00D33176"/>
    <w:rsid w:val="00D37D28"/>
    <w:rsid w:val="00D37EEB"/>
    <w:rsid w:val="00D40F59"/>
    <w:rsid w:val="00D44028"/>
    <w:rsid w:val="00D47C80"/>
    <w:rsid w:val="00D7420E"/>
    <w:rsid w:val="00D745B5"/>
    <w:rsid w:val="00D943BF"/>
    <w:rsid w:val="00DA7F62"/>
    <w:rsid w:val="00DB1F47"/>
    <w:rsid w:val="00DB5353"/>
    <w:rsid w:val="00DB76AD"/>
    <w:rsid w:val="00DC145F"/>
    <w:rsid w:val="00DC3ACD"/>
    <w:rsid w:val="00DC5445"/>
    <w:rsid w:val="00DD396C"/>
    <w:rsid w:val="00DE69AC"/>
    <w:rsid w:val="00DF06A7"/>
    <w:rsid w:val="00E073F8"/>
    <w:rsid w:val="00E10BDD"/>
    <w:rsid w:val="00E1706E"/>
    <w:rsid w:val="00E201EE"/>
    <w:rsid w:val="00E3372A"/>
    <w:rsid w:val="00E339E8"/>
    <w:rsid w:val="00E33E36"/>
    <w:rsid w:val="00E359AE"/>
    <w:rsid w:val="00E44E6D"/>
    <w:rsid w:val="00E47ECC"/>
    <w:rsid w:val="00E6095D"/>
    <w:rsid w:val="00E60BB4"/>
    <w:rsid w:val="00E638E4"/>
    <w:rsid w:val="00E65287"/>
    <w:rsid w:val="00E70A06"/>
    <w:rsid w:val="00E71095"/>
    <w:rsid w:val="00E7230E"/>
    <w:rsid w:val="00E731FD"/>
    <w:rsid w:val="00E7484F"/>
    <w:rsid w:val="00E77356"/>
    <w:rsid w:val="00E95561"/>
    <w:rsid w:val="00E967CD"/>
    <w:rsid w:val="00EA10CD"/>
    <w:rsid w:val="00EA68AB"/>
    <w:rsid w:val="00EB5EEA"/>
    <w:rsid w:val="00EC3536"/>
    <w:rsid w:val="00EC3FD6"/>
    <w:rsid w:val="00EC56C9"/>
    <w:rsid w:val="00EE4EC1"/>
    <w:rsid w:val="00EE6F19"/>
    <w:rsid w:val="00EF5A14"/>
    <w:rsid w:val="00F02DB7"/>
    <w:rsid w:val="00F11B18"/>
    <w:rsid w:val="00F138F2"/>
    <w:rsid w:val="00F141EA"/>
    <w:rsid w:val="00F176AD"/>
    <w:rsid w:val="00F24AD6"/>
    <w:rsid w:val="00F2758B"/>
    <w:rsid w:val="00F30AA3"/>
    <w:rsid w:val="00F34098"/>
    <w:rsid w:val="00F41DA5"/>
    <w:rsid w:val="00F4301F"/>
    <w:rsid w:val="00F46942"/>
    <w:rsid w:val="00F47310"/>
    <w:rsid w:val="00F50EE5"/>
    <w:rsid w:val="00F5128D"/>
    <w:rsid w:val="00F5382F"/>
    <w:rsid w:val="00F61074"/>
    <w:rsid w:val="00F6601E"/>
    <w:rsid w:val="00F667D6"/>
    <w:rsid w:val="00F67006"/>
    <w:rsid w:val="00F81FFF"/>
    <w:rsid w:val="00F84DD0"/>
    <w:rsid w:val="00F87FA9"/>
    <w:rsid w:val="00F903BB"/>
    <w:rsid w:val="00F909D9"/>
    <w:rsid w:val="00F93893"/>
    <w:rsid w:val="00F97466"/>
    <w:rsid w:val="00FA0C69"/>
    <w:rsid w:val="00FA1A1C"/>
    <w:rsid w:val="00FA3945"/>
    <w:rsid w:val="00FA51B2"/>
    <w:rsid w:val="00FA5625"/>
    <w:rsid w:val="00FA7EDE"/>
    <w:rsid w:val="00FB381E"/>
    <w:rsid w:val="00FC12F9"/>
    <w:rsid w:val="00FC3AF9"/>
    <w:rsid w:val="00FC5857"/>
    <w:rsid w:val="00FC61EE"/>
    <w:rsid w:val="00FD5768"/>
    <w:rsid w:val="00FD66B7"/>
    <w:rsid w:val="00FE7E28"/>
    <w:rsid w:val="00FF0D1C"/>
    <w:rsid w:val="00FF2F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0D3D"/>
    <w:pPr>
      <w:spacing w:after="200" w:line="276" w:lineRule="auto"/>
    </w:pPr>
    <w:rPr>
      <w:sz w:val="22"/>
      <w:szCs w:val="22"/>
      <w:lang w:eastAsia="en-US"/>
    </w:rPr>
  </w:style>
  <w:style w:type="paragraph" w:styleId="Nagwek1">
    <w:name w:val="heading 1"/>
    <w:basedOn w:val="Normalny"/>
    <w:next w:val="Normalny"/>
    <w:link w:val="Nagwek1Znak"/>
    <w:qFormat/>
    <w:rsid w:val="000864E6"/>
    <w:pPr>
      <w:keepNext/>
      <w:spacing w:after="0" w:line="240" w:lineRule="auto"/>
      <w:ind w:right="-375"/>
      <w:outlineLvl w:val="0"/>
    </w:pPr>
    <w:rPr>
      <w:rFonts w:ascii="Times New Roman" w:eastAsia="Times New Roman" w:hAnsi="Times New Roman"/>
      <w:b/>
      <w:sz w:val="28"/>
      <w:szCs w:val="20"/>
      <w:lang w:eastAsia="pl-PL"/>
    </w:rPr>
  </w:style>
  <w:style w:type="paragraph" w:styleId="Nagwek2">
    <w:name w:val="heading 2"/>
    <w:basedOn w:val="Normalny"/>
    <w:next w:val="Normalny"/>
    <w:link w:val="Nagwek2Znak"/>
    <w:uiPriority w:val="9"/>
    <w:unhideWhenUsed/>
    <w:qFormat/>
    <w:rsid w:val="00C64E87"/>
    <w:pPr>
      <w:keepNext/>
      <w:spacing w:before="240" w:after="60"/>
      <w:outlineLvl w:val="1"/>
    </w:pPr>
    <w:rPr>
      <w:rFonts w:ascii="Calibri Light" w:eastAsia="Times New Roman" w:hAnsi="Calibri Light"/>
      <w:b/>
      <w:bCs/>
      <w:i/>
      <w:iCs/>
      <w:sz w:val="28"/>
      <w:szCs w:val="28"/>
    </w:rPr>
  </w:style>
  <w:style w:type="paragraph" w:styleId="Nagwek7">
    <w:name w:val="heading 7"/>
    <w:basedOn w:val="Normalny"/>
    <w:next w:val="Normalny"/>
    <w:link w:val="Nagwek7Znak"/>
    <w:uiPriority w:val="9"/>
    <w:semiHidden/>
    <w:unhideWhenUsed/>
    <w:qFormat/>
    <w:rsid w:val="00A67ACF"/>
    <w:pPr>
      <w:spacing w:before="240" w:after="60"/>
      <w:outlineLvl w:val="6"/>
    </w:pPr>
    <w:rPr>
      <w:rFonts w:eastAsia="Times New Roman"/>
      <w:sz w:val="24"/>
      <w:szCs w:val="24"/>
    </w:rPr>
  </w:style>
  <w:style w:type="paragraph" w:styleId="Nagwek9">
    <w:name w:val="heading 9"/>
    <w:basedOn w:val="Normalny"/>
    <w:next w:val="Normalny"/>
    <w:link w:val="Nagwek9Znak"/>
    <w:uiPriority w:val="9"/>
    <w:unhideWhenUsed/>
    <w:qFormat/>
    <w:rsid w:val="006E1F4F"/>
    <w:p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uiPriority w:val="59"/>
    <w:rsid w:val="00080D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
    <w:name w:val="header"/>
    <w:basedOn w:val="Normalny"/>
    <w:link w:val="NagwekZnak"/>
    <w:unhideWhenUsed/>
    <w:rsid w:val="002974C4"/>
    <w:pPr>
      <w:tabs>
        <w:tab w:val="center" w:pos="4536"/>
        <w:tab w:val="right" w:pos="9072"/>
      </w:tabs>
    </w:pPr>
  </w:style>
  <w:style w:type="character" w:customStyle="1" w:styleId="NagwekZnak">
    <w:name w:val="Nagłówek Znak"/>
    <w:link w:val="Nagwek"/>
    <w:uiPriority w:val="99"/>
    <w:rsid w:val="002974C4"/>
    <w:rPr>
      <w:sz w:val="22"/>
      <w:szCs w:val="22"/>
      <w:lang w:eastAsia="en-US"/>
    </w:rPr>
  </w:style>
  <w:style w:type="paragraph" w:styleId="Stopka">
    <w:name w:val="footer"/>
    <w:basedOn w:val="Normalny"/>
    <w:link w:val="StopkaZnak"/>
    <w:uiPriority w:val="99"/>
    <w:unhideWhenUsed/>
    <w:rsid w:val="002974C4"/>
    <w:pPr>
      <w:tabs>
        <w:tab w:val="center" w:pos="4536"/>
        <w:tab w:val="right" w:pos="9072"/>
      </w:tabs>
    </w:pPr>
  </w:style>
  <w:style w:type="character" w:customStyle="1" w:styleId="StopkaZnak">
    <w:name w:val="Stopka Znak"/>
    <w:link w:val="Stopka"/>
    <w:uiPriority w:val="99"/>
    <w:rsid w:val="002974C4"/>
    <w:rPr>
      <w:sz w:val="22"/>
      <w:szCs w:val="22"/>
      <w:lang w:eastAsia="en-US"/>
    </w:rPr>
  </w:style>
  <w:style w:type="paragraph" w:styleId="Tekstpodstawowy3">
    <w:name w:val="Body Text 3"/>
    <w:basedOn w:val="Normalny"/>
    <w:link w:val="Tekstpodstawowy3Znak"/>
    <w:semiHidden/>
    <w:rsid w:val="0087341B"/>
    <w:pPr>
      <w:spacing w:after="0" w:line="240" w:lineRule="auto"/>
    </w:pPr>
    <w:rPr>
      <w:rFonts w:ascii="Arial" w:eastAsia="Times New Roman" w:hAnsi="Arial"/>
      <w:sz w:val="28"/>
      <w:szCs w:val="20"/>
      <w:lang w:eastAsia="pl-PL"/>
    </w:rPr>
  </w:style>
  <w:style w:type="character" w:customStyle="1" w:styleId="Tekstpodstawowy3Znak">
    <w:name w:val="Tekst podstawowy 3 Znak"/>
    <w:link w:val="Tekstpodstawowy3"/>
    <w:semiHidden/>
    <w:rsid w:val="0087341B"/>
    <w:rPr>
      <w:rFonts w:ascii="Arial" w:eastAsia="Times New Roman" w:hAnsi="Arial"/>
      <w:sz w:val="28"/>
    </w:rPr>
  </w:style>
  <w:style w:type="character" w:customStyle="1" w:styleId="Nagwek1Znak">
    <w:name w:val="Nagłówek 1 Znak"/>
    <w:link w:val="Nagwek1"/>
    <w:rsid w:val="000864E6"/>
    <w:rPr>
      <w:rFonts w:ascii="Times New Roman" w:eastAsia="Times New Roman" w:hAnsi="Times New Roman"/>
      <w:b/>
      <w:sz w:val="28"/>
    </w:rPr>
  </w:style>
  <w:style w:type="character" w:customStyle="1" w:styleId="Nagwek7Znak">
    <w:name w:val="Nagłówek 7 Znak"/>
    <w:link w:val="Nagwek7"/>
    <w:uiPriority w:val="9"/>
    <w:semiHidden/>
    <w:rsid w:val="00C520F0"/>
    <w:rPr>
      <w:rFonts w:eastAsia="Times New Roman"/>
      <w:sz w:val="24"/>
      <w:szCs w:val="24"/>
      <w:lang w:eastAsia="en-US"/>
    </w:rPr>
  </w:style>
  <w:style w:type="character" w:customStyle="1" w:styleId="Nagwek9Znak">
    <w:name w:val="Nagłówek 9 Znak"/>
    <w:link w:val="Nagwek9"/>
    <w:uiPriority w:val="9"/>
    <w:rsid w:val="006E1F4F"/>
    <w:rPr>
      <w:rFonts w:ascii="Cambria" w:eastAsia="Times New Roman" w:hAnsi="Cambria" w:cs="Times New Roman"/>
      <w:sz w:val="22"/>
      <w:szCs w:val="22"/>
      <w:lang w:eastAsia="en-US"/>
    </w:rPr>
  </w:style>
  <w:style w:type="character" w:customStyle="1" w:styleId="TytuZnak">
    <w:name w:val="Tytuł Znak"/>
    <w:link w:val="Tytu"/>
    <w:uiPriority w:val="10"/>
    <w:qFormat/>
    <w:rsid w:val="00576863"/>
    <w:rPr>
      <w:rFonts w:ascii="Calibri Light" w:eastAsia="Calibri Light" w:hAnsi="Calibri Light" w:cs="Calibri Light"/>
      <w:sz w:val="56"/>
      <w:szCs w:val="56"/>
    </w:rPr>
  </w:style>
  <w:style w:type="paragraph" w:styleId="Tytu">
    <w:name w:val="Title"/>
    <w:basedOn w:val="Normalny"/>
    <w:link w:val="TytuZnak"/>
    <w:uiPriority w:val="10"/>
    <w:qFormat/>
    <w:rsid w:val="00576863"/>
    <w:pPr>
      <w:suppressAutoHyphens/>
      <w:spacing w:after="0" w:line="240" w:lineRule="auto"/>
      <w:contextualSpacing/>
    </w:pPr>
    <w:rPr>
      <w:rFonts w:ascii="Calibri Light" w:eastAsia="Calibri Light" w:hAnsi="Calibri Light" w:cs="Calibri Light"/>
      <w:sz w:val="56"/>
      <w:szCs w:val="56"/>
      <w:lang w:eastAsia="pl-PL"/>
    </w:rPr>
  </w:style>
  <w:style w:type="character" w:customStyle="1" w:styleId="TytuZnak1">
    <w:name w:val="Tytuł Znak1"/>
    <w:uiPriority w:val="10"/>
    <w:rsid w:val="00576863"/>
    <w:rPr>
      <w:rFonts w:ascii="Calibri Light" w:eastAsia="Times New Roman" w:hAnsi="Calibri Light" w:cs="Times New Roman"/>
      <w:b/>
      <w:bCs/>
      <w:kern w:val="28"/>
      <w:sz w:val="32"/>
      <w:szCs w:val="32"/>
      <w:lang w:eastAsia="en-US"/>
    </w:rPr>
  </w:style>
  <w:style w:type="paragraph" w:styleId="Akapitzlist">
    <w:name w:val="List Paragraph"/>
    <w:basedOn w:val="Normalny"/>
    <w:uiPriority w:val="34"/>
    <w:qFormat/>
    <w:rsid w:val="00A67ACF"/>
    <w:pPr>
      <w:suppressAutoHyphens/>
      <w:spacing w:after="160" w:line="259" w:lineRule="auto"/>
      <w:ind w:left="720"/>
      <w:contextualSpacing/>
    </w:pPr>
    <w:rPr>
      <w:rFonts w:cs="Calibri"/>
    </w:rPr>
  </w:style>
  <w:style w:type="paragraph" w:styleId="Spistreci1">
    <w:name w:val="toc 1"/>
    <w:basedOn w:val="Normalny"/>
    <w:next w:val="Normalny"/>
    <w:autoRedefine/>
    <w:uiPriority w:val="39"/>
    <w:unhideWhenUsed/>
    <w:rsid w:val="00A67ACF"/>
    <w:pPr>
      <w:tabs>
        <w:tab w:val="left" w:pos="440"/>
        <w:tab w:val="right" w:leader="dot" w:pos="9627"/>
      </w:tabs>
      <w:spacing w:before="240" w:after="120"/>
    </w:pPr>
    <w:rPr>
      <w:b/>
      <w:bCs/>
      <w:sz w:val="20"/>
      <w:szCs w:val="20"/>
    </w:rPr>
  </w:style>
  <w:style w:type="paragraph" w:styleId="Spistreci2">
    <w:name w:val="toc 2"/>
    <w:basedOn w:val="Normalny"/>
    <w:next w:val="Normalny"/>
    <w:autoRedefine/>
    <w:uiPriority w:val="39"/>
    <w:unhideWhenUsed/>
    <w:rsid w:val="00A67ACF"/>
    <w:pPr>
      <w:spacing w:before="120" w:after="0"/>
      <w:ind w:left="220"/>
    </w:pPr>
    <w:rPr>
      <w:i/>
      <w:iCs/>
      <w:sz w:val="20"/>
      <w:szCs w:val="20"/>
    </w:rPr>
  </w:style>
  <w:style w:type="paragraph" w:styleId="Spistreci3">
    <w:name w:val="toc 3"/>
    <w:basedOn w:val="Normalny"/>
    <w:next w:val="Normalny"/>
    <w:autoRedefine/>
    <w:uiPriority w:val="39"/>
    <w:unhideWhenUsed/>
    <w:rsid w:val="00A67ACF"/>
    <w:pPr>
      <w:spacing w:after="0"/>
      <w:ind w:left="440"/>
    </w:pPr>
    <w:rPr>
      <w:sz w:val="20"/>
      <w:szCs w:val="20"/>
    </w:rPr>
  </w:style>
  <w:style w:type="paragraph" w:styleId="Spistreci4">
    <w:name w:val="toc 4"/>
    <w:basedOn w:val="Normalny"/>
    <w:next w:val="Normalny"/>
    <w:autoRedefine/>
    <w:uiPriority w:val="39"/>
    <w:unhideWhenUsed/>
    <w:rsid w:val="00A67ACF"/>
    <w:pPr>
      <w:spacing w:after="0"/>
      <w:ind w:left="660"/>
    </w:pPr>
    <w:rPr>
      <w:sz w:val="20"/>
      <w:szCs w:val="20"/>
    </w:rPr>
  </w:style>
  <w:style w:type="paragraph" w:styleId="Spistreci5">
    <w:name w:val="toc 5"/>
    <w:basedOn w:val="Normalny"/>
    <w:next w:val="Normalny"/>
    <w:autoRedefine/>
    <w:uiPriority w:val="39"/>
    <w:unhideWhenUsed/>
    <w:rsid w:val="00A67ACF"/>
    <w:pPr>
      <w:spacing w:after="0"/>
      <w:ind w:left="880"/>
    </w:pPr>
    <w:rPr>
      <w:sz w:val="20"/>
      <w:szCs w:val="20"/>
    </w:rPr>
  </w:style>
  <w:style w:type="paragraph" w:styleId="Spistreci6">
    <w:name w:val="toc 6"/>
    <w:basedOn w:val="Normalny"/>
    <w:next w:val="Normalny"/>
    <w:autoRedefine/>
    <w:uiPriority w:val="39"/>
    <w:unhideWhenUsed/>
    <w:rsid w:val="00A67ACF"/>
    <w:pPr>
      <w:spacing w:after="0"/>
      <w:ind w:left="1100"/>
    </w:pPr>
    <w:rPr>
      <w:sz w:val="20"/>
      <w:szCs w:val="20"/>
    </w:rPr>
  </w:style>
  <w:style w:type="paragraph" w:styleId="Spistreci7">
    <w:name w:val="toc 7"/>
    <w:basedOn w:val="Normalny"/>
    <w:next w:val="Normalny"/>
    <w:autoRedefine/>
    <w:uiPriority w:val="39"/>
    <w:unhideWhenUsed/>
    <w:rsid w:val="00A67ACF"/>
    <w:pPr>
      <w:spacing w:after="0"/>
      <w:ind w:left="1320"/>
    </w:pPr>
    <w:rPr>
      <w:sz w:val="20"/>
      <w:szCs w:val="20"/>
    </w:rPr>
  </w:style>
  <w:style w:type="paragraph" w:styleId="Spistreci8">
    <w:name w:val="toc 8"/>
    <w:basedOn w:val="Normalny"/>
    <w:next w:val="Normalny"/>
    <w:autoRedefine/>
    <w:uiPriority w:val="39"/>
    <w:unhideWhenUsed/>
    <w:rsid w:val="00A67ACF"/>
    <w:pPr>
      <w:spacing w:after="0"/>
      <w:ind w:left="1540"/>
    </w:pPr>
    <w:rPr>
      <w:sz w:val="20"/>
      <w:szCs w:val="20"/>
    </w:rPr>
  </w:style>
  <w:style w:type="paragraph" w:styleId="Spistreci9">
    <w:name w:val="toc 9"/>
    <w:basedOn w:val="Normalny"/>
    <w:next w:val="Normalny"/>
    <w:autoRedefine/>
    <w:uiPriority w:val="39"/>
    <w:unhideWhenUsed/>
    <w:rsid w:val="00A67ACF"/>
    <w:pPr>
      <w:spacing w:after="0"/>
      <w:ind w:left="1760"/>
    </w:pPr>
    <w:rPr>
      <w:sz w:val="20"/>
      <w:szCs w:val="20"/>
    </w:rPr>
  </w:style>
  <w:style w:type="character" w:styleId="Odwoaniedokomentarza">
    <w:name w:val="annotation reference"/>
    <w:uiPriority w:val="99"/>
    <w:semiHidden/>
    <w:unhideWhenUsed/>
    <w:rsid w:val="0071717A"/>
    <w:rPr>
      <w:sz w:val="16"/>
      <w:szCs w:val="16"/>
    </w:rPr>
  </w:style>
  <w:style w:type="paragraph" w:styleId="Tekstkomentarza">
    <w:name w:val="annotation text"/>
    <w:basedOn w:val="Normalny"/>
    <w:link w:val="TekstkomentarzaZnak"/>
    <w:uiPriority w:val="99"/>
    <w:semiHidden/>
    <w:unhideWhenUsed/>
    <w:rsid w:val="0071717A"/>
    <w:rPr>
      <w:sz w:val="20"/>
      <w:szCs w:val="20"/>
    </w:rPr>
  </w:style>
  <w:style w:type="character" w:customStyle="1" w:styleId="TekstkomentarzaZnak">
    <w:name w:val="Tekst komentarza Znak"/>
    <w:link w:val="Tekstkomentarza"/>
    <w:uiPriority w:val="99"/>
    <w:semiHidden/>
    <w:rsid w:val="0071717A"/>
    <w:rPr>
      <w:lang w:eastAsia="en-US"/>
    </w:rPr>
  </w:style>
  <w:style w:type="paragraph" w:styleId="Tematkomentarza">
    <w:name w:val="annotation subject"/>
    <w:basedOn w:val="Tekstkomentarza"/>
    <w:next w:val="Tekstkomentarza"/>
    <w:link w:val="TematkomentarzaZnak"/>
    <w:uiPriority w:val="99"/>
    <w:semiHidden/>
    <w:unhideWhenUsed/>
    <w:rsid w:val="0071717A"/>
    <w:rPr>
      <w:b/>
      <w:bCs/>
    </w:rPr>
  </w:style>
  <w:style w:type="character" w:customStyle="1" w:styleId="TematkomentarzaZnak">
    <w:name w:val="Temat komentarza Znak"/>
    <w:link w:val="Tematkomentarza"/>
    <w:uiPriority w:val="99"/>
    <w:semiHidden/>
    <w:rsid w:val="0071717A"/>
    <w:rPr>
      <w:b/>
      <w:bCs/>
      <w:lang w:eastAsia="en-US"/>
    </w:rPr>
  </w:style>
  <w:style w:type="paragraph" w:styleId="Tekstdymka">
    <w:name w:val="Balloon Text"/>
    <w:basedOn w:val="Normalny"/>
    <w:link w:val="TekstdymkaZnak"/>
    <w:uiPriority w:val="99"/>
    <w:semiHidden/>
    <w:unhideWhenUsed/>
    <w:rsid w:val="0071717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71717A"/>
    <w:rPr>
      <w:rFonts w:ascii="Segoe UI" w:hAnsi="Segoe UI" w:cs="Segoe UI"/>
      <w:sz w:val="18"/>
      <w:szCs w:val="18"/>
      <w:lang w:eastAsia="en-US"/>
    </w:rPr>
  </w:style>
  <w:style w:type="character" w:customStyle="1" w:styleId="Nagwek2Znak">
    <w:name w:val="Nagłówek 2 Znak"/>
    <w:link w:val="Nagwek2"/>
    <w:uiPriority w:val="9"/>
    <w:rsid w:val="00C64E87"/>
    <w:rPr>
      <w:rFonts w:ascii="Calibri Light" w:eastAsia="Times New Roman" w:hAnsi="Calibri Light" w:cs="Times New Roman"/>
      <w:b/>
      <w:bCs/>
      <w:i/>
      <w:iCs/>
      <w:sz w:val="28"/>
      <w:szCs w:val="28"/>
      <w:lang w:eastAsia="en-US"/>
    </w:rPr>
  </w:style>
  <w:style w:type="table" w:styleId="Tabela-Siatka">
    <w:name w:val="Table Grid"/>
    <w:basedOn w:val="Standardowy"/>
    <w:uiPriority w:val="59"/>
    <w:rsid w:val="00A67A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A67ACF"/>
    <w:rPr>
      <w:sz w:val="20"/>
      <w:szCs w:val="20"/>
    </w:rPr>
  </w:style>
  <w:style w:type="character" w:customStyle="1" w:styleId="TekstprzypisukocowegoZnak">
    <w:name w:val="Tekst przypisu końcowego Znak"/>
    <w:basedOn w:val="Domylnaczcionkaakapitu"/>
    <w:link w:val="Tekstprzypisukocowego"/>
    <w:uiPriority w:val="99"/>
    <w:semiHidden/>
    <w:rsid w:val="00A67ACF"/>
    <w:rPr>
      <w:lang w:eastAsia="en-US"/>
    </w:rPr>
  </w:style>
  <w:style w:type="character" w:styleId="Odwoanieprzypisukocowego">
    <w:name w:val="endnote reference"/>
    <w:basedOn w:val="Domylnaczcionkaakapitu"/>
    <w:uiPriority w:val="99"/>
    <w:semiHidden/>
    <w:unhideWhenUsed/>
    <w:rsid w:val="00A67ACF"/>
    <w:rPr>
      <w:vertAlign w:val="superscript"/>
    </w:rPr>
  </w:style>
  <w:style w:type="paragraph" w:styleId="Poprawka">
    <w:name w:val="Revision"/>
    <w:hidden/>
    <w:uiPriority w:val="99"/>
    <w:semiHidden/>
    <w:rsid w:val="00A67ACF"/>
    <w:rPr>
      <w:sz w:val="22"/>
      <w:szCs w:val="22"/>
      <w:lang w:eastAsia="en-US"/>
    </w:rPr>
  </w:style>
  <w:style w:type="paragraph" w:customStyle="1" w:styleId="AOpisprocedury">
    <w:name w:val="AOpis procedury"/>
    <w:rsid w:val="00761953"/>
    <w:pPr>
      <w:tabs>
        <w:tab w:val="left" w:pos="1021"/>
        <w:tab w:val="left" w:pos="1304"/>
        <w:tab w:val="left" w:pos="1588"/>
      </w:tabs>
      <w:suppressAutoHyphens/>
      <w:ind w:left="737"/>
    </w:pPr>
    <w:rPr>
      <w:rFonts w:ascii="Arial" w:eastAsia="Times New Roman" w:hAnsi="Arial"/>
      <w:sz w:val="22"/>
      <w:lang w:eastAsia="ar-SA"/>
    </w:rPr>
  </w:style>
</w:styles>
</file>

<file path=word/webSettings.xml><?xml version="1.0" encoding="utf-8"?>
<w:webSettings xmlns:r="http://schemas.openxmlformats.org/officeDocument/2006/relationships" xmlns:w="http://schemas.openxmlformats.org/wordprocessingml/2006/main">
  <w:divs>
    <w:div w:id="258414232">
      <w:bodyDiv w:val="1"/>
      <w:marLeft w:val="0"/>
      <w:marRight w:val="0"/>
      <w:marTop w:val="0"/>
      <w:marBottom w:val="0"/>
      <w:divBdr>
        <w:top w:val="none" w:sz="0" w:space="0" w:color="auto"/>
        <w:left w:val="none" w:sz="0" w:space="0" w:color="auto"/>
        <w:bottom w:val="none" w:sz="0" w:space="0" w:color="auto"/>
        <w:right w:val="none" w:sz="0" w:space="0" w:color="auto"/>
      </w:divBdr>
      <w:divsChild>
        <w:div w:id="71045195">
          <w:marLeft w:val="0"/>
          <w:marRight w:val="0"/>
          <w:marTop w:val="0"/>
          <w:marBottom w:val="0"/>
          <w:divBdr>
            <w:top w:val="none" w:sz="0" w:space="0" w:color="auto"/>
            <w:left w:val="none" w:sz="0" w:space="0" w:color="auto"/>
            <w:bottom w:val="none" w:sz="0" w:space="0" w:color="auto"/>
            <w:right w:val="none" w:sz="0" w:space="0" w:color="auto"/>
          </w:divBdr>
          <w:divsChild>
            <w:div w:id="19116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78599">
      <w:bodyDiv w:val="1"/>
      <w:marLeft w:val="0"/>
      <w:marRight w:val="0"/>
      <w:marTop w:val="0"/>
      <w:marBottom w:val="0"/>
      <w:divBdr>
        <w:top w:val="none" w:sz="0" w:space="0" w:color="auto"/>
        <w:left w:val="none" w:sz="0" w:space="0" w:color="auto"/>
        <w:bottom w:val="none" w:sz="0" w:space="0" w:color="auto"/>
        <w:right w:val="none" w:sz="0" w:space="0" w:color="auto"/>
      </w:divBdr>
      <w:divsChild>
        <w:div w:id="360402004">
          <w:marLeft w:val="0"/>
          <w:marRight w:val="0"/>
          <w:marTop w:val="0"/>
          <w:marBottom w:val="0"/>
          <w:divBdr>
            <w:top w:val="none" w:sz="0" w:space="0" w:color="auto"/>
            <w:left w:val="none" w:sz="0" w:space="0" w:color="auto"/>
            <w:bottom w:val="none" w:sz="0" w:space="0" w:color="auto"/>
            <w:right w:val="none" w:sz="0" w:space="0" w:color="auto"/>
          </w:divBdr>
          <w:divsChild>
            <w:div w:id="4153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7818">
      <w:bodyDiv w:val="1"/>
      <w:marLeft w:val="0"/>
      <w:marRight w:val="0"/>
      <w:marTop w:val="0"/>
      <w:marBottom w:val="0"/>
      <w:divBdr>
        <w:top w:val="none" w:sz="0" w:space="0" w:color="auto"/>
        <w:left w:val="none" w:sz="0" w:space="0" w:color="auto"/>
        <w:bottom w:val="none" w:sz="0" w:space="0" w:color="auto"/>
        <w:right w:val="none" w:sz="0" w:space="0" w:color="auto"/>
      </w:divBdr>
    </w:div>
    <w:div w:id="1241479014">
      <w:bodyDiv w:val="1"/>
      <w:marLeft w:val="0"/>
      <w:marRight w:val="0"/>
      <w:marTop w:val="0"/>
      <w:marBottom w:val="0"/>
      <w:divBdr>
        <w:top w:val="none" w:sz="0" w:space="0" w:color="auto"/>
        <w:left w:val="none" w:sz="0" w:space="0" w:color="auto"/>
        <w:bottom w:val="none" w:sz="0" w:space="0" w:color="auto"/>
        <w:right w:val="none" w:sz="0" w:space="0" w:color="auto"/>
      </w:divBdr>
    </w:div>
    <w:div w:id="1298339641">
      <w:bodyDiv w:val="1"/>
      <w:marLeft w:val="0"/>
      <w:marRight w:val="0"/>
      <w:marTop w:val="0"/>
      <w:marBottom w:val="0"/>
      <w:divBdr>
        <w:top w:val="none" w:sz="0" w:space="0" w:color="auto"/>
        <w:left w:val="none" w:sz="0" w:space="0" w:color="auto"/>
        <w:bottom w:val="none" w:sz="0" w:space="0" w:color="auto"/>
        <w:right w:val="none" w:sz="0" w:space="0" w:color="auto"/>
      </w:divBdr>
    </w:div>
    <w:div w:id="1765684529">
      <w:bodyDiv w:val="1"/>
      <w:marLeft w:val="0"/>
      <w:marRight w:val="0"/>
      <w:marTop w:val="0"/>
      <w:marBottom w:val="0"/>
      <w:divBdr>
        <w:top w:val="none" w:sz="0" w:space="0" w:color="auto"/>
        <w:left w:val="none" w:sz="0" w:space="0" w:color="auto"/>
        <w:bottom w:val="none" w:sz="0" w:space="0" w:color="auto"/>
        <w:right w:val="none" w:sz="0" w:space="0" w:color="auto"/>
      </w:divBdr>
    </w:div>
    <w:div w:id="1793209251">
      <w:bodyDiv w:val="1"/>
      <w:marLeft w:val="0"/>
      <w:marRight w:val="0"/>
      <w:marTop w:val="0"/>
      <w:marBottom w:val="0"/>
      <w:divBdr>
        <w:top w:val="none" w:sz="0" w:space="0" w:color="auto"/>
        <w:left w:val="none" w:sz="0" w:space="0" w:color="auto"/>
        <w:bottom w:val="none" w:sz="0" w:space="0" w:color="auto"/>
        <w:right w:val="none" w:sz="0" w:space="0" w:color="auto"/>
      </w:divBdr>
      <w:divsChild>
        <w:div w:id="1554930737">
          <w:marLeft w:val="0"/>
          <w:marRight w:val="0"/>
          <w:marTop w:val="0"/>
          <w:marBottom w:val="0"/>
          <w:divBdr>
            <w:top w:val="none" w:sz="0" w:space="0" w:color="auto"/>
            <w:left w:val="none" w:sz="0" w:space="0" w:color="auto"/>
            <w:bottom w:val="none" w:sz="0" w:space="0" w:color="auto"/>
            <w:right w:val="none" w:sz="0" w:space="0" w:color="auto"/>
          </w:divBdr>
          <w:divsChild>
            <w:div w:id="14117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8141">
      <w:bodyDiv w:val="1"/>
      <w:marLeft w:val="0"/>
      <w:marRight w:val="0"/>
      <w:marTop w:val="0"/>
      <w:marBottom w:val="0"/>
      <w:divBdr>
        <w:top w:val="none" w:sz="0" w:space="0" w:color="auto"/>
        <w:left w:val="none" w:sz="0" w:space="0" w:color="auto"/>
        <w:bottom w:val="none" w:sz="0" w:space="0" w:color="auto"/>
        <w:right w:val="none" w:sz="0" w:space="0" w:color="auto"/>
      </w:divBdr>
    </w:div>
    <w:div w:id="190553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F4CDB-61D2-43AA-B052-B75A749AE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2275</Words>
  <Characters>13650</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Nowakowski</dc:creator>
  <cp:keywords/>
  <cp:lastModifiedBy>Katarzyna Herka</cp:lastModifiedBy>
  <cp:revision>19</cp:revision>
  <cp:lastPrinted>2018-09-12T12:11:00Z</cp:lastPrinted>
  <dcterms:created xsi:type="dcterms:W3CDTF">2018-06-10T21:26:00Z</dcterms:created>
  <dcterms:modified xsi:type="dcterms:W3CDTF">2018-09-12T12:12:00Z</dcterms:modified>
</cp:coreProperties>
</file>